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0D74" w14:textId="5D3D9C00" w:rsidR="003B7DAF" w:rsidRPr="0094356F" w:rsidRDefault="003B7DAF" w:rsidP="003B7DAF">
      <w:pPr>
        <w:widowControl w:val="0"/>
        <w:suppressAutoHyphens/>
        <w:spacing w:after="0" w:line="240" w:lineRule="auto"/>
        <w:jc w:val="center"/>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Villkor för tecknin</w:t>
      </w:r>
      <w:r w:rsidRPr="0094356F">
        <w:rPr>
          <w:rFonts w:ascii="Times New Roman" w:eastAsia="Lucida Sans Unicode" w:hAnsi="Times New Roman" w:cs="Tahoma"/>
          <w:b/>
          <w:bCs/>
          <w:color w:val="000000"/>
          <w:sz w:val="24"/>
          <w:szCs w:val="24"/>
          <w:lang w:eastAsia="ja-JP"/>
        </w:rPr>
        <w:t>gsoptioner av serie</w:t>
      </w:r>
      <w:r w:rsidR="008827D3">
        <w:rPr>
          <w:rFonts w:ascii="Times New Roman" w:eastAsia="Lucida Sans Unicode" w:hAnsi="Times New Roman" w:cs="Tahoma"/>
          <w:b/>
          <w:bCs/>
          <w:color w:val="000000"/>
          <w:sz w:val="24"/>
          <w:szCs w:val="24"/>
          <w:lang w:eastAsia="ja-JP"/>
        </w:rPr>
        <w:t xml:space="preserve"> </w:t>
      </w:r>
      <w:r w:rsidR="008827D3" w:rsidRPr="008827D3">
        <w:rPr>
          <w:rFonts w:ascii="Times New Roman" w:eastAsia="Lucida Sans Unicode" w:hAnsi="Times New Roman" w:cs="Tahoma"/>
          <w:b/>
          <w:bCs/>
          <w:color w:val="000000"/>
          <w:sz w:val="24"/>
          <w:szCs w:val="24"/>
          <w:lang w:eastAsia="ja-JP"/>
        </w:rPr>
        <w:t>2023/2024 II</w:t>
      </w:r>
      <w:r w:rsidRPr="0094356F">
        <w:rPr>
          <w:rFonts w:ascii="Times New Roman" w:eastAsia="Lucida Sans Unicode" w:hAnsi="Times New Roman" w:cs="Tahoma"/>
          <w:b/>
          <w:bCs/>
          <w:color w:val="000000"/>
          <w:sz w:val="24"/>
          <w:szCs w:val="24"/>
          <w:lang w:eastAsia="ja-JP"/>
        </w:rPr>
        <w:t xml:space="preserve"> </w:t>
      </w:r>
      <w:r w:rsidRPr="0094356F">
        <w:rPr>
          <w:rFonts w:ascii="Times New Roman" w:eastAsia="Lucida Sans Unicode" w:hAnsi="Times New Roman" w:cs="Times New Roman"/>
          <w:b/>
          <w:bCs/>
          <w:sz w:val="24"/>
          <w:szCs w:val="24"/>
          <w:lang w:eastAsia="ja-JP"/>
        </w:rPr>
        <w:t>av</w:t>
      </w:r>
      <w:r w:rsidRPr="0094356F">
        <w:rPr>
          <w:rFonts w:ascii="Times New Roman" w:eastAsia="Lucida Sans Unicode" w:hAnsi="Times New Roman" w:cs="Tahoma"/>
          <w:b/>
          <w:bCs/>
          <w:color w:val="000000"/>
          <w:sz w:val="24"/>
          <w:szCs w:val="24"/>
          <w:lang w:eastAsia="ja-JP"/>
        </w:rPr>
        <w:t>seende</w:t>
      </w:r>
      <w:r w:rsidRPr="0094356F">
        <w:rPr>
          <w:rFonts w:ascii="Times New Roman" w:eastAsia="Lucida Sans Unicode" w:hAnsi="Times New Roman" w:cs="Tahoma"/>
          <w:b/>
          <w:bCs/>
          <w:sz w:val="24"/>
          <w:szCs w:val="24"/>
          <w:lang w:eastAsia="ja-JP"/>
        </w:rPr>
        <w:t xml:space="preserve"> nyteckning</w:t>
      </w:r>
    </w:p>
    <w:p w14:paraId="2A16EEEA" w14:textId="77777777" w:rsidR="003B7DAF" w:rsidRPr="0094356F" w:rsidRDefault="003B7DAF" w:rsidP="003B7DAF">
      <w:pPr>
        <w:widowControl w:val="0"/>
        <w:suppressAutoHyphens/>
        <w:spacing w:after="0" w:line="240" w:lineRule="auto"/>
        <w:jc w:val="center"/>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xml:space="preserve">av aktier i </w:t>
      </w:r>
      <w:proofErr w:type="spellStart"/>
      <w:r w:rsidRPr="0094356F">
        <w:rPr>
          <w:rFonts w:ascii="Times New Roman" w:eastAsia="Lucida Sans Unicode" w:hAnsi="Times New Roman" w:cs="Tahoma"/>
          <w:b/>
          <w:bCs/>
          <w:sz w:val="24"/>
          <w:szCs w:val="24"/>
          <w:lang w:eastAsia="ja-JP"/>
        </w:rPr>
        <w:t>Streamify</w:t>
      </w:r>
      <w:proofErr w:type="spellEnd"/>
      <w:r w:rsidRPr="0094356F">
        <w:rPr>
          <w:rFonts w:ascii="Times New Roman" w:eastAsia="Lucida Sans Unicode" w:hAnsi="Times New Roman" w:cs="Tahoma"/>
          <w:b/>
          <w:bCs/>
          <w:sz w:val="24"/>
          <w:szCs w:val="24"/>
          <w:lang w:eastAsia="ja-JP"/>
        </w:rPr>
        <w:t xml:space="preserve"> AB.</w:t>
      </w:r>
    </w:p>
    <w:p w14:paraId="4CD83D55" w14:textId="77777777" w:rsidR="003B7DAF" w:rsidRPr="0094356F" w:rsidRDefault="003B7DAF" w:rsidP="003B7DAF">
      <w:pPr>
        <w:widowControl w:val="0"/>
        <w:suppressAutoHyphens/>
        <w:spacing w:after="0" w:line="240" w:lineRule="auto"/>
        <w:jc w:val="both"/>
        <w:rPr>
          <w:rFonts w:ascii="Times New Roman" w:eastAsia="Lucida Sans Unicode" w:hAnsi="Times New Roman" w:cs="Tahoma"/>
          <w:b/>
          <w:bCs/>
          <w:sz w:val="24"/>
          <w:szCs w:val="24"/>
          <w:lang w:eastAsia="ja-JP"/>
        </w:rPr>
      </w:pPr>
    </w:p>
    <w:p w14:paraId="1EB5B3CF" w14:textId="77777777" w:rsidR="003B7DAF" w:rsidRPr="0094356F" w:rsidRDefault="003B7DAF" w:rsidP="003B7DAF">
      <w:pPr>
        <w:spacing w:before="200" w:after="0" w:line="360" w:lineRule="auto"/>
        <w:outlineLvl w:val="1"/>
        <w:rPr>
          <w:rFonts w:ascii="Times New Roman" w:eastAsia="Yu Gothic Light" w:hAnsi="Times New Roman" w:cs="Times New Roman"/>
          <w:b/>
          <w:sz w:val="24"/>
          <w:szCs w:val="24"/>
        </w:rPr>
      </w:pPr>
      <w:r w:rsidRPr="0094356F">
        <w:rPr>
          <w:rFonts w:ascii="Times New Roman" w:eastAsia="Yu Gothic Light" w:hAnsi="Times New Roman" w:cs="Tahoma"/>
          <w:b/>
          <w:bCs/>
          <w:sz w:val="24"/>
          <w:szCs w:val="24"/>
        </w:rPr>
        <w:t>§ 1</w:t>
      </w:r>
      <w:r w:rsidRPr="0094356F">
        <w:rPr>
          <w:rFonts w:ascii="Times New Roman" w:eastAsia="Yu Gothic Light" w:hAnsi="Times New Roman" w:cs="Tahoma"/>
          <w:b/>
          <w:bCs/>
          <w:sz w:val="24"/>
          <w:szCs w:val="24"/>
        </w:rPr>
        <w:tab/>
        <w:t>Definitioner</w:t>
      </w:r>
    </w:p>
    <w:p w14:paraId="3BBFBC14"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459F27BA"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I föreliggande villkor ska följande benämningar ha den innebörd som angivits nedan.</w:t>
      </w:r>
    </w:p>
    <w:p w14:paraId="05C3E9F5"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47F3183F" w14:textId="77777777" w:rsidR="003B7DA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”bankdag”</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 xml:space="preserve">dag i Sverige som inte är söndag eller annan allmän helgdag eller </w:t>
      </w:r>
      <w:r>
        <w:rPr>
          <w:rFonts w:ascii="Times New Roman" w:eastAsia="Lucida Sans Unicode" w:hAnsi="Times New Roman" w:cs="Tahoma"/>
          <w:sz w:val="24"/>
          <w:szCs w:val="24"/>
          <w:lang w:eastAsia="ja-JP"/>
        </w:rPr>
        <w:t xml:space="preserve">           </w:t>
      </w:r>
    </w:p>
    <w:p w14:paraId="53F60439" w14:textId="77777777" w:rsidR="003B7DAF" w:rsidRPr="0094356F" w:rsidRDefault="003B7DAF" w:rsidP="003B7DAF">
      <w:pPr>
        <w:widowControl w:val="0"/>
        <w:suppressAutoHyphens/>
        <w:spacing w:after="0" w:line="360" w:lineRule="auto"/>
        <w:ind w:left="2608"/>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som beträffande betalning av skuldebrev inte är likställd med allmän </w:t>
      </w:r>
      <w:r>
        <w:rPr>
          <w:rFonts w:ascii="Times New Roman" w:eastAsia="Lucida Sans Unicode" w:hAnsi="Times New Roman" w:cs="Tahoma"/>
          <w:sz w:val="24"/>
          <w:szCs w:val="24"/>
          <w:lang w:eastAsia="ja-JP"/>
        </w:rPr>
        <w:t xml:space="preserve">  </w:t>
      </w:r>
      <w:r w:rsidRPr="0094356F">
        <w:rPr>
          <w:rFonts w:ascii="Times New Roman" w:eastAsia="Lucida Sans Unicode" w:hAnsi="Times New Roman" w:cs="Tahoma"/>
          <w:sz w:val="24"/>
          <w:szCs w:val="24"/>
          <w:lang w:eastAsia="ja-JP"/>
        </w:rPr>
        <w:t>helgdag i Sverige;</w:t>
      </w:r>
    </w:p>
    <w:p w14:paraId="200CE8A8"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2A4648BA"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”banken”</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av bolaget anlitat värdepappersinstitut, värderingsinstitut eller bank;</w:t>
      </w:r>
    </w:p>
    <w:p w14:paraId="6560DD49"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501631EE" w14:textId="77777777" w:rsidR="003B7DAF" w:rsidRPr="0094356F" w:rsidRDefault="003B7DAF" w:rsidP="003B7DAF">
      <w:pPr>
        <w:widowControl w:val="0"/>
        <w:suppressAutoHyphens/>
        <w:spacing w:after="0" w:line="360" w:lineRule="auto"/>
        <w:jc w:val="both"/>
        <w:rPr>
          <w:rFonts w:ascii="Times New Roman" w:eastAsia="Times New Roman" w:hAnsi="Times New Roman" w:cs="Times New Roman"/>
          <w:color w:val="000000"/>
          <w:sz w:val="24"/>
          <w:szCs w:val="24"/>
          <w:lang w:eastAsia="ja-JP"/>
        </w:rPr>
      </w:pPr>
      <w:r w:rsidRPr="0094356F">
        <w:rPr>
          <w:rFonts w:ascii="Times New Roman" w:eastAsia="Lucida Sans Unicode" w:hAnsi="Times New Roman" w:cs="Tahoma"/>
          <w:sz w:val="24"/>
          <w:szCs w:val="24"/>
          <w:lang w:eastAsia="ja-JP"/>
        </w:rPr>
        <w:t>”bolaget”</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r>
      <w:proofErr w:type="spellStart"/>
      <w:r w:rsidRPr="0094356F">
        <w:rPr>
          <w:rFonts w:ascii="Times New Roman" w:eastAsia="Lucida Sans Unicode" w:hAnsi="Times New Roman" w:cs="Times New Roman"/>
          <w:sz w:val="24"/>
          <w:szCs w:val="24"/>
          <w:lang w:eastAsia="ja-JP"/>
        </w:rPr>
        <w:t>Streamify</w:t>
      </w:r>
      <w:proofErr w:type="spellEnd"/>
      <w:r w:rsidRPr="0094356F">
        <w:rPr>
          <w:rFonts w:ascii="Times New Roman" w:eastAsia="Lucida Sans Unicode" w:hAnsi="Times New Roman" w:cs="Times New Roman"/>
          <w:sz w:val="24"/>
          <w:szCs w:val="24"/>
          <w:lang w:eastAsia="ja-JP"/>
        </w:rPr>
        <w:t xml:space="preserve"> AB</w:t>
      </w:r>
      <w:r w:rsidRPr="0094356F">
        <w:rPr>
          <w:rFonts w:ascii="Times New Roman" w:eastAsia="Times New Roman" w:hAnsi="Times New Roman" w:cs="Times New Roman"/>
          <w:color w:val="000000"/>
          <w:kern w:val="20"/>
          <w:sz w:val="24"/>
          <w:szCs w:val="24"/>
          <w:lang w:eastAsia="ja-JP"/>
        </w:rPr>
        <w:t>,</w:t>
      </w:r>
      <w:r w:rsidRPr="0094356F">
        <w:rPr>
          <w:rFonts w:ascii="Times New Roman" w:eastAsia="Lucida Sans Unicode" w:hAnsi="Times New Roman" w:cs="Times New Roman"/>
          <w:color w:val="000000"/>
          <w:kern w:val="20"/>
          <w:sz w:val="24"/>
          <w:szCs w:val="24"/>
          <w:lang w:eastAsia="ja-JP"/>
        </w:rPr>
        <w:t xml:space="preserve"> org.nr. 559127</w:t>
      </w:r>
      <w:r>
        <w:rPr>
          <w:rFonts w:ascii="Times New Roman" w:eastAsia="Lucida Sans Unicode" w:hAnsi="Times New Roman" w:cs="Times New Roman"/>
          <w:color w:val="000000"/>
          <w:kern w:val="20"/>
          <w:sz w:val="24"/>
          <w:szCs w:val="24"/>
          <w:lang w:eastAsia="ja-JP"/>
        </w:rPr>
        <w:t>–1399</w:t>
      </w:r>
      <w:r w:rsidRPr="0094356F">
        <w:rPr>
          <w:rFonts w:ascii="Times New Roman" w:eastAsia="Lucida Sans Unicode" w:hAnsi="Times New Roman" w:cs="Times New Roman"/>
          <w:color w:val="000000"/>
          <w:kern w:val="20"/>
          <w:sz w:val="24"/>
          <w:szCs w:val="24"/>
          <w:lang w:eastAsia="ja-JP"/>
        </w:rPr>
        <w:t>;</w:t>
      </w:r>
    </w:p>
    <w:p w14:paraId="7E864D53"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01516F81"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”innehavare”</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innehavare av teckningsoption;</w:t>
      </w:r>
    </w:p>
    <w:p w14:paraId="2C2F4F34"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2DFE3F3B"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”teckningsoption”</w:t>
      </w:r>
      <w:r w:rsidRPr="0094356F">
        <w:rPr>
          <w:rFonts w:ascii="Times New Roman" w:eastAsia="Lucida Sans Unicode" w:hAnsi="Times New Roman" w:cs="Tahoma"/>
          <w:sz w:val="24"/>
          <w:szCs w:val="24"/>
          <w:lang w:eastAsia="ja-JP"/>
        </w:rPr>
        <w:tab/>
        <w:t xml:space="preserve">utfästelse av bolaget om rätt att teckna aktie i bolaget mot betalning i pengar </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enligt dessa villkor;</w:t>
      </w:r>
    </w:p>
    <w:p w14:paraId="0DCC8866"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7A997799"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”teckning”</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 xml:space="preserve">sådan nyteckning av aktier i bolaget, som avses i 14 kap. aktiebolagslagen </w:t>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r>
      <w:r w:rsidRPr="0094356F">
        <w:rPr>
          <w:rFonts w:ascii="Times New Roman" w:eastAsia="Lucida Sans Unicode" w:hAnsi="Times New Roman" w:cs="Tahoma"/>
          <w:sz w:val="24"/>
          <w:szCs w:val="24"/>
          <w:lang w:eastAsia="ja-JP"/>
        </w:rPr>
        <w:tab/>
        <w:t>(2005:551);</w:t>
      </w:r>
    </w:p>
    <w:p w14:paraId="6C8E162A"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21F528F2"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”teckningskurs”</w:t>
      </w:r>
      <w:r w:rsidRPr="0094356F">
        <w:rPr>
          <w:rFonts w:ascii="Times New Roman" w:eastAsia="Lucida Sans Unicode" w:hAnsi="Times New Roman" w:cs="Tahoma"/>
          <w:sz w:val="24"/>
          <w:szCs w:val="24"/>
          <w:lang w:eastAsia="ja-JP"/>
        </w:rPr>
        <w:tab/>
        <w:t>den kurs till vilken teckning av nya aktier kan ske;</w:t>
      </w:r>
    </w:p>
    <w:p w14:paraId="55307DBE"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4054B3D8"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val="en-US" w:eastAsia="ja-JP"/>
        </w:rPr>
      </w:pPr>
      <w:r w:rsidRPr="0094356F">
        <w:rPr>
          <w:rFonts w:ascii="Times New Roman" w:eastAsia="Lucida Sans Unicode" w:hAnsi="Times New Roman" w:cs="Tahoma"/>
          <w:sz w:val="24"/>
          <w:szCs w:val="24"/>
          <w:lang w:val="en-US" w:eastAsia="ja-JP"/>
        </w:rPr>
        <w:t>”Euroclear Sweden”</w:t>
      </w:r>
      <w:r w:rsidRPr="0094356F">
        <w:rPr>
          <w:rFonts w:ascii="Times New Roman" w:eastAsia="Lucida Sans Unicode" w:hAnsi="Times New Roman" w:cs="Tahoma"/>
          <w:sz w:val="24"/>
          <w:szCs w:val="24"/>
          <w:lang w:val="en-US" w:eastAsia="ja-JP"/>
        </w:rPr>
        <w:tab/>
        <w:t>Euroclear Sweden AB.</w:t>
      </w:r>
    </w:p>
    <w:p w14:paraId="0C844CCC"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val="en-US" w:eastAsia="ja-JP"/>
        </w:rPr>
      </w:pPr>
    </w:p>
    <w:p w14:paraId="4A82F418" w14:textId="77777777" w:rsidR="003B7DAF" w:rsidRPr="0094356F" w:rsidRDefault="003B7DAF" w:rsidP="003B7DAF">
      <w:pPr>
        <w:widowControl w:val="0"/>
        <w:suppressAutoHyphens/>
        <w:spacing w:after="0" w:line="360" w:lineRule="auto"/>
        <w:ind w:left="708" w:hanging="708"/>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2</w:t>
      </w:r>
      <w:r w:rsidRPr="0094356F">
        <w:rPr>
          <w:rFonts w:ascii="Times New Roman" w:eastAsia="Lucida Sans Unicode" w:hAnsi="Times New Roman" w:cs="Tahoma"/>
          <w:b/>
          <w:bCs/>
          <w:sz w:val="24"/>
          <w:szCs w:val="24"/>
          <w:lang w:eastAsia="ja-JP"/>
        </w:rPr>
        <w:tab/>
        <w:t>Teckningsoptioner, registrering, kontoförande institut och utfästelse</w:t>
      </w:r>
    </w:p>
    <w:p w14:paraId="1CDB0939"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b/>
          <w:bCs/>
          <w:sz w:val="24"/>
          <w:szCs w:val="24"/>
          <w:lang w:eastAsia="ja-JP"/>
        </w:rPr>
      </w:pPr>
    </w:p>
    <w:p w14:paraId="19FD94A5" w14:textId="03DD34CD"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color w:val="000000"/>
          <w:sz w:val="24"/>
          <w:szCs w:val="24"/>
          <w:lang w:eastAsia="ja-JP"/>
        </w:rPr>
        <w:t xml:space="preserve">Antalet teckningsoptioner uppgår till </w:t>
      </w:r>
      <w:r>
        <w:rPr>
          <w:rFonts w:ascii="Times New Roman" w:eastAsia="Lucida Sans Unicode" w:hAnsi="Times New Roman" w:cs="Tahoma"/>
          <w:color w:val="000000"/>
          <w:sz w:val="24"/>
          <w:szCs w:val="24"/>
          <w:lang w:eastAsia="ja-JP"/>
        </w:rPr>
        <w:t xml:space="preserve">högst </w:t>
      </w:r>
      <w:r w:rsidR="00363DAD" w:rsidRPr="00BA6FEA">
        <w:rPr>
          <w:rFonts w:ascii="Times New Roman" w:eastAsia="Lucida Sans Unicode" w:hAnsi="Times New Roman" w:cs="Tahoma"/>
          <w:color w:val="000000"/>
          <w:lang w:eastAsia="ja-JP"/>
        </w:rPr>
        <w:t>5</w:t>
      </w:r>
      <w:r w:rsidR="00874324" w:rsidRPr="00BA6FEA">
        <w:rPr>
          <w:rFonts w:ascii="Times New Roman" w:eastAsia="Lucida Sans Unicode" w:hAnsi="Times New Roman" w:cs="Tahoma"/>
          <w:color w:val="000000"/>
          <w:lang w:eastAsia="ja-JP"/>
        </w:rPr>
        <w:t> 059 612</w:t>
      </w:r>
      <w:r w:rsidR="00E3090C" w:rsidRPr="00BA6FEA">
        <w:rPr>
          <w:rFonts w:ascii="Times New Roman" w:eastAsia="Lucida Sans Unicode" w:hAnsi="Times New Roman" w:cs="Tahoma"/>
          <w:color w:val="000000"/>
          <w:lang w:eastAsia="ja-JP"/>
        </w:rPr>
        <w:t xml:space="preserve"> (</w:t>
      </w:r>
      <w:r w:rsidR="00E14CDF" w:rsidRPr="00874324">
        <w:rPr>
          <w:rFonts w:ascii="Times New Roman" w:eastAsia="Times New Roman" w:hAnsi="Times New Roman" w:cs="Times New Roman"/>
          <w:lang w:eastAsia="ar-SA"/>
        </w:rPr>
        <w:t xml:space="preserve">74 000 + </w:t>
      </w:r>
      <w:r w:rsidR="00B51441" w:rsidRPr="00874324">
        <w:rPr>
          <w:rFonts w:ascii="Times New Roman" w:eastAsia="Times New Roman" w:hAnsi="Times New Roman" w:cs="Times New Roman"/>
          <w:lang w:eastAsia="ar-SA"/>
        </w:rPr>
        <w:t xml:space="preserve">2 152 223 + </w:t>
      </w:r>
      <w:r w:rsidR="00EA70C0" w:rsidRPr="00874324">
        <w:rPr>
          <w:rFonts w:ascii="Times New Roman" w:eastAsia="Times New Roman" w:hAnsi="Times New Roman" w:cs="Times New Roman"/>
          <w:lang w:eastAsia="ar-SA"/>
        </w:rPr>
        <w:t>2</w:t>
      </w:r>
      <w:r w:rsidR="00600162">
        <w:rPr>
          <w:rFonts w:ascii="Times New Roman" w:eastAsia="Times New Roman" w:hAnsi="Times New Roman" w:cs="Times New Roman"/>
          <w:lang w:eastAsia="ar-SA"/>
        </w:rPr>
        <w:t xml:space="preserve"> </w:t>
      </w:r>
      <w:r w:rsidR="00EA70C0" w:rsidRPr="00874324">
        <w:rPr>
          <w:rFonts w:ascii="Times New Roman" w:eastAsia="Times New Roman" w:hAnsi="Times New Roman" w:cs="Times New Roman"/>
          <w:lang w:eastAsia="ar-SA"/>
        </w:rPr>
        <w:t>833 389</w:t>
      </w:r>
      <w:r w:rsidR="00363DAD" w:rsidRPr="00BA6FEA">
        <w:rPr>
          <w:rFonts w:ascii="Times New Roman" w:eastAsia="Lucida Sans Unicode" w:hAnsi="Times New Roman" w:cs="Tahoma"/>
          <w:color w:val="000000"/>
          <w:lang w:eastAsia="ja-JP"/>
        </w:rPr>
        <w:t>)</w:t>
      </w:r>
      <w:r w:rsidR="00363DAD">
        <w:rPr>
          <w:rFonts w:ascii="Times New Roman" w:eastAsia="Lucida Sans Unicode" w:hAnsi="Times New Roman" w:cs="Tahoma"/>
          <w:color w:val="000000"/>
          <w:sz w:val="24"/>
          <w:szCs w:val="24"/>
          <w:lang w:eastAsia="ja-JP"/>
        </w:rPr>
        <w:t xml:space="preserve"> teckningsoptioner</w:t>
      </w:r>
      <w:r w:rsidRPr="0094356F">
        <w:rPr>
          <w:rFonts w:ascii="Times New Roman" w:eastAsia="Lucida Sans Unicode" w:hAnsi="Times New Roman" w:cs="Tahoma"/>
          <w:color w:val="000000"/>
          <w:sz w:val="24"/>
          <w:szCs w:val="24"/>
          <w:lang w:eastAsia="ja-JP"/>
        </w:rPr>
        <w:t xml:space="preserve"> av serie </w:t>
      </w:r>
      <w:r w:rsidR="008827D3" w:rsidRPr="008827D3">
        <w:rPr>
          <w:rFonts w:ascii="Times New Roman" w:eastAsia="Lucida Sans Unicode" w:hAnsi="Times New Roman" w:cs="Tahoma"/>
          <w:color w:val="000000"/>
          <w:sz w:val="24"/>
          <w:szCs w:val="24"/>
          <w:lang w:eastAsia="ja-JP"/>
        </w:rPr>
        <w:t>2023/2024 II</w:t>
      </w:r>
      <w:r w:rsidRPr="0094356F">
        <w:rPr>
          <w:rFonts w:ascii="Times New Roman" w:eastAsia="Lucida Sans Unicode" w:hAnsi="Times New Roman" w:cs="Tahoma"/>
          <w:color w:val="000000"/>
          <w:sz w:val="24"/>
          <w:szCs w:val="24"/>
          <w:lang w:eastAsia="ja-JP"/>
        </w:rPr>
        <w:t>. T</w:t>
      </w:r>
      <w:r w:rsidRPr="0094356F">
        <w:rPr>
          <w:rFonts w:ascii="Times New Roman" w:eastAsia="Lucida Sans Unicode" w:hAnsi="Times New Roman" w:cs="Tahoma"/>
          <w:sz w:val="24"/>
          <w:szCs w:val="24"/>
          <w:lang w:eastAsia="ja-JP"/>
        </w:rPr>
        <w:t xml:space="preserve">eckningsoptionerna ska antingen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i ett avstämningsregister enligt 4 kap. Lagen (1998:1479) om värdepapperscentraler och kontoföring av finansiella instrument, i vilket fall inga värdepapper kommer att utfärdas, eller, om bolagets styrelse så beslutar, representeras av optionsbevis </w:t>
      </w:r>
      <w:r w:rsidRPr="0094356F">
        <w:rPr>
          <w:rFonts w:ascii="Times New Roman" w:eastAsia="Lucida Sans Unicode" w:hAnsi="Times New Roman" w:cs="Tahoma"/>
          <w:sz w:val="24"/>
          <w:szCs w:val="24"/>
          <w:lang w:eastAsia="ja-JP"/>
        </w:rPr>
        <w:lastRenderedPageBreak/>
        <w:t>ställda till innehavaren.</w:t>
      </w:r>
    </w:p>
    <w:p w14:paraId="303C359D"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10E1A04E"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ska registrering ske för innehavares räkning på konto i bolagets avstämningsregister, och registreringar avseende teckningsoptionerna till följd av åtgärder enligt §§ 4, 5, 6, 7, 9 och 11 nedan ombesörjas av banken. Övriga registreringsåtgärder som avser kontot kan,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företas av banken eller annat kontoförande institut.</w:t>
      </w:r>
    </w:p>
    <w:p w14:paraId="3ACF82C3"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45D8560B"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Bolaget förbinder sig att gentemot varje innehavare svara för att innehavaren ges rätt att teckna aktier i bolaget mot kontant betalning på nedan angivna villkor.</w:t>
      </w:r>
    </w:p>
    <w:p w14:paraId="1769D0B8"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5178EBD3" w14:textId="77777777" w:rsidR="003B7DAF" w:rsidRPr="0094356F" w:rsidRDefault="003B7DAF" w:rsidP="003B7DAF">
      <w:pPr>
        <w:widowControl w:val="0"/>
        <w:suppressAutoHyphens/>
        <w:spacing w:after="0" w:line="360" w:lineRule="auto"/>
        <w:ind w:left="708" w:hanging="708"/>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3</w:t>
      </w:r>
      <w:r w:rsidRPr="0094356F">
        <w:rPr>
          <w:rFonts w:ascii="Times New Roman" w:eastAsia="Lucida Sans Unicode" w:hAnsi="Times New Roman" w:cs="Tahoma"/>
          <w:b/>
          <w:bCs/>
          <w:sz w:val="24"/>
          <w:szCs w:val="24"/>
          <w:lang w:eastAsia="ja-JP"/>
        </w:rPr>
        <w:tab/>
        <w:t>Rätt att teckna nya aktier, teckningskurs</w:t>
      </w:r>
    </w:p>
    <w:p w14:paraId="26FBD459" w14:textId="77777777" w:rsidR="003B7DAF" w:rsidRPr="0094356F" w:rsidRDefault="003B7DAF" w:rsidP="003B7DAF">
      <w:pPr>
        <w:widowControl w:val="0"/>
        <w:suppressAutoHyphens/>
        <w:spacing w:after="0" w:line="360" w:lineRule="auto"/>
        <w:ind w:left="708" w:hanging="708"/>
        <w:jc w:val="both"/>
        <w:rPr>
          <w:rFonts w:ascii="Times New Roman" w:eastAsia="Lucida Sans Unicode" w:hAnsi="Times New Roman" w:cs="Tahoma"/>
          <w:b/>
          <w:bCs/>
          <w:sz w:val="24"/>
          <w:szCs w:val="24"/>
          <w:lang w:eastAsia="ja-JP"/>
        </w:rPr>
      </w:pPr>
    </w:p>
    <w:p w14:paraId="260E13E1" w14:textId="73133E7B"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 teckningsoption av serie </w:t>
      </w:r>
      <w:r w:rsidR="008827D3" w:rsidRPr="008827D3">
        <w:rPr>
          <w:rFonts w:ascii="Times New Roman" w:eastAsia="Lucida Sans Unicode" w:hAnsi="Times New Roman" w:cs="Tahoma"/>
          <w:sz w:val="24"/>
          <w:szCs w:val="24"/>
          <w:lang w:eastAsia="ja-JP"/>
        </w:rPr>
        <w:t xml:space="preserve">2023/2024 II </w:t>
      </w:r>
      <w:r w:rsidRPr="0094356F">
        <w:rPr>
          <w:rFonts w:ascii="Times New Roman" w:eastAsia="Lucida Sans Unicode" w:hAnsi="Times New Roman" w:cs="Tahoma"/>
          <w:sz w:val="24"/>
          <w:szCs w:val="24"/>
          <w:lang w:eastAsia="ja-JP"/>
        </w:rPr>
        <w:t xml:space="preserve">berättigar innehavaren till teckning av 1 (en) ny aktie i bolaget. Teckningskursen uppgår </w:t>
      </w:r>
      <w:r>
        <w:rPr>
          <w:rFonts w:ascii="Times New Roman" w:eastAsia="Lucida Sans Unicode" w:hAnsi="Times New Roman" w:cs="Tahoma"/>
          <w:sz w:val="24"/>
          <w:szCs w:val="24"/>
          <w:lang w:eastAsia="ja-JP"/>
        </w:rPr>
        <w:t xml:space="preserve">till </w:t>
      </w:r>
      <w:r w:rsidR="008827D3">
        <w:rPr>
          <w:rFonts w:ascii="Times New Roman" w:eastAsia="Lucida Sans Unicode" w:hAnsi="Times New Roman" w:cs="Tahoma"/>
          <w:sz w:val="24"/>
          <w:szCs w:val="24"/>
          <w:lang w:eastAsia="ja-JP"/>
        </w:rPr>
        <w:t xml:space="preserve">0,60 </w:t>
      </w:r>
      <w:r>
        <w:rPr>
          <w:rFonts w:ascii="Times New Roman" w:eastAsia="Lucida Sans Unicode" w:hAnsi="Times New Roman" w:cs="Tahoma"/>
          <w:sz w:val="24"/>
          <w:szCs w:val="24"/>
          <w:lang w:eastAsia="ja-JP"/>
        </w:rPr>
        <w:t xml:space="preserve">kr. </w:t>
      </w:r>
      <w:r w:rsidRPr="0094356F">
        <w:rPr>
          <w:rFonts w:ascii="Times New Roman" w:eastAsia="Lucida Sans Unicode" w:hAnsi="Times New Roman" w:cs="Tahoma"/>
          <w:sz w:val="24"/>
          <w:szCs w:val="24"/>
          <w:lang w:eastAsia="ja-JP"/>
        </w:rPr>
        <w:t xml:space="preserve">Belopp överstigande kvotvärdet ska tillföras den fria överkursfonden.  </w:t>
      </w:r>
    </w:p>
    <w:p w14:paraId="051D6566"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53C7B88B"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Omräkning av teckningskursen liksom av det antal nya aktier som varje teckningsoption berättigar till teckning av, kan äga rum i de fall som framgår av § 7 nedan. Teckning kan endast ske av det hela antal aktier, vartill det sammanlagda antalet teckningsoptioner berättigar, och,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som är registrerade på visst avstämningskonto, som en och samma innehavare samtidigt önskar utnyttja. Överskjutande teckningsoption eller överskjutande del därav som ej kan utnyttjas vid sådan teckning kommer,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att genom bankens försorg om möjligt säljas för tecknarens räkning i samband med anmälan om teckning och utbetalning av kontantbelopp med avdrag för bankens kostnader kommer att ske snarast därefter.</w:t>
      </w:r>
    </w:p>
    <w:p w14:paraId="2FFF9912"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b/>
          <w:bCs/>
          <w:sz w:val="24"/>
          <w:szCs w:val="24"/>
          <w:lang w:eastAsia="ja-JP"/>
        </w:rPr>
      </w:pPr>
    </w:p>
    <w:p w14:paraId="7BA00294"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4</w:t>
      </w:r>
      <w:r w:rsidRPr="0094356F">
        <w:rPr>
          <w:rFonts w:ascii="Times New Roman" w:eastAsia="Lucida Sans Unicode" w:hAnsi="Times New Roman" w:cs="Tahoma"/>
          <w:b/>
          <w:bCs/>
          <w:sz w:val="24"/>
          <w:szCs w:val="24"/>
          <w:lang w:eastAsia="ja-JP"/>
        </w:rPr>
        <w:tab/>
        <w:t>Teckning och betalning</w:t>
      </w:r>
    </w:p>
    <w:p w14:paraId="448FED10"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b/>
          <w:bCs/>
          <w:sz w:val="24"/>
          <w:szCs w:val="24"/>
          <w:lang w:eastAsia="ja-JP"/>
        </w:rPr>
      </w:pPr>
    </w:p>
    <w:p w14:paraId="60865E0B" w14:textId="32D4370F" w:rsidR="003B7DAF" w:rsidRPr="0094356F" w:rsidRDefault="003B7DAF" w:rsidP="003B7DAF">
      <w:pPr>
        <w:widowControl w:val="0"/>
        <w:suppressAutoHyphens/>
        <w:spacing w:after="0" w:line="360" w:lineRule="auto"/>
        <w:jc w:val="both"/>
        <w:rPr>
          <w:rFonts w:ascii="Times New Roman" w:eastAsia="Times New Roman" w:hAnsi="Times New Roman" w:cs="Times New Roman"/>
          <w:color w:val="000000"/>
          <w:sz w:val="24"/>
          <w:szCs w:val="24"/>
          <w:lang w:eastAsia="ja-JP"/>
        </w:rPr>
      </w:pPr>
      <w:r w:rsidRPr="0094356F">
        <w:rPr>
          <w:rFonts w:ascii="Times New Roman" w:eastAsia="Times New Roman" w:hAnsi="Times New Roman" w:cs="Times New Roman"/>
          <w:color w:val="000000"/>
          <w:sz w:val="24"/>
          <w:szCs w:val="24"/>
          <w:lang w:eastAsia="ja-JP"/>
        </w:rPr>
        <w:t xml:space="preserve">Teckning av aktier i bolaget med stöd av teckningsoptioner av serie </w:t>
      </w:r>
      <w:r w:rsidR="008827D3" w:rsidRPr="008827D3">
        <w:rPr>
          <w:rFonts w:ascii="Times New Roman" w:eastAsia="Times New Roman" w:hAnsi="Times New Roman" w:cs="Times New Roman"/>
          <w:color w:val="000000"/>
          <w:sz w:val="24"/>
          <w:szCs w:val="24"/>
          <w:lang w:eastAsia="ja-JP"/>
        </w:rPr>
        <w:t xml:space="preserve">2023/2024 II </w:t>
      </w:r>
      <w:r w:rsidR="008827D3" w:rsidRPr="0094356F">
        <w:rPr>
          <w:rFonts w:ascii="Times New Roman" w:eastAsia="Lucida Sans Unicode" w:hAnsi="Times New Roman" w:cs="Times New Roman"/>
          <w:sz w:val="24"/>
          <w:szCs w:val="24"/>
          <w:lang w:eastAsia="ja-JP"/>
        </w:rPr>
        <w:t>kan</w:t>
      </w:r>
      <w:r w:rsidRPr="0094356F">
        <w:rPr>
          <w:rFonts w:ascii="Times New Roman" w:eastAsia="Times New Roman" w:hAnsi="Times New Roman" w:cs="Times New Roman"/>
          <w:color w:val="000000"/>
          <w:sz w:val="24"/>
          <w:szCs w:val="24"/>
          <w:lang w:eastAsia="ja-JP"/>
        </w:rPr>
        <w:t xml:space="preserve"> äga rum under perioden från och med den </w:t>
      </w:r>
      <w:r w:rsidR="00706FD7">
        <w:rPr>
          <w:rFonts w:ascii="Times New Roman" w:eastAsia="Times New Roman" w:hAnsi="Times New Roman" w:cs="Times New Roman"/>
          <w:color w:val="000000"/>
          <w:sz w:val="24"/>
          <w:szCs w:val="24"/>
          <w:lang w:eastAsia="ja-JP"/>
        </w:rPr>
        <w:t>3 juni 2024</w:t>
      </w:r>
      <w:r w:rsidRPr="0094356F">
        <w:rPr>
          <w:rFonts w:ascii="Times New Roman" w:eastAsia="Times New Roman" w:hAnsi="Times New Roman" w:cs="Times New Roman"/>
          <w:color w:val="000000"/>
          <w:sz w:val="24"/>
          <w:szCs w:val="24"/>
          <w:lang w:eastAsia="ja-JP"/>
        </w:rPr>
        <w:t xml:space="preserve"> till och med den </w:t>
      </w:r>
      <w:r w:rsidR="00706FD7">
        <w:rPr>
          <w:rFonts w:ascii="Times New Roman" w:eastAsia="Times New Roman" w:hAnsi="Times New Roman" w:cs="Times New Roman"/>
          <w:color w:val="000000"/>
          <w:sz w:val="24"/>
          <w:szCs w:val="24"/>
          <w:lang w:eastAsia="ja-JP"/>
        </w:rPr>
        <w:t>14 juni 2024</w:t>
      </w:r>
      <w:r w:rsidRPr="0094356F">
        <w:rPr>
          <w:rFonts w:ascii="Times New Roman" w:eastAsia="Times New Roman" w:hAnsi="Times New Roman" w:cs="Times New Roman"/>
          <w:color w:val="000000"/>
          <w:sz w:val="24"/>
          <w:szCs w:val="24"/>
          <w:lang w:eastAsia="ja-JP"/>
        </w:rPr>
        <w:t xml:space="preserve"> eller till och med den tidigare dag som följer av § 7 nedan.</w:t>
      </w:r>
    </w:p>
    <w:p w14:paraId="1DD2C708"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color w:val="000000"/>
          <w:sz w:val="24"/>
          <w:szCs w:val="24"/>
          <w:lang w:eastAsia="ja-JP"/>
        </w:rPr>
      </w:pPr>
    </w:p>
    <w:p w14:paraId="3A2A3B20"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Teckning är bindande och kan ej återkallas av tecknaren.</w:t>
      </w:r>
    </w:p>
    <w:p w14:paraId="012AFD77"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694A729A"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Vid teckning ska betalning erläggas på en gång i pengar för det antal aktier som anmälan om teckning avser.</w:t>
      </w:r>
    </w:p>
    <w:p w14:paraId="681B7CDF"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01927725"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inte ska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ska, vid sådan teckning, optionsbevis inges till bolaget.</w:t>
      </w:r>
    </w:p>
    <w:p w14:paraId="6AF16AC8"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4A9A582B"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ska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ska teckning ske i enlighet med de rutiner som vid var tid tillämpas av banken.</w:t>
      </w:r>
    </w:p>
    <w:p w14:paraId="1E354303"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7C589850"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5</w:t>
      </w:r>
      <w:r w:rsidRPr="0094356F">
        <w:rPr>
          <w:rFonts w:ascii="Times New Roman" w:eastAsia="Lucida Sans Unicode" w:hAnsi="Times New Roman" w:cs="Tahoma"/>
          <w:b/>
          <w:bCs/>
          <w:sz w:val="24"/>
          <w:szCs w:val="24"/>
          <w:lang w:eastAsia="ja-JP"/>
        </w:rPr>
        <w:tab/>
        <w:t>Införing i aktieboken med mera</w:t>
      </w:r>
    </w:p>
    <w:p w14:paraId="6DD8272D"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b/>
          <w:bCs/>
          <w:sz w:val="24"/>
          <w:szCs w:val="24"/>
          <w:lang w:eastAsia="ja-JP"/>
        </w:rPr>
      </w:pPr>
    </w:p>
    <w:p w14:paraId="1863DBC4"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Efter teckning och betalning verkställs tilldelning genom att de nya aktierna upptas i bolagets aktiebok såsom interimsaktier. Sedan registrering hos Bolagsverket ägt rum, blir registreringen på avstämningskonton slutgiltig. Som framgår av § 7 nedan senareläggs i vissa fall tidpunkten för sådan slutlig registrering.</w:t>
      </w:r>
    </w:p>
    <w:p w14:paraId="49F2AFC4"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7E4DC991"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6</w:t>
      </w:r>
      <w:r w:rsidRPr="0094356F">
        <w:rPr>
          <w:rFonts w:ascii="Times New Roman" w:eastAsia="Lucida Sans Unicode" w:hAnsi="Times New Roman" w:cs="Tahoma"/>
          <w:b/>
          <w:bCs/>
          <w:sz w:val="24"/>
          <w:szCs w:val="24"/>
          <w:lang w:eastAsia="ja-JP"/>
        </w:rPr>
        <w:tab/>
        <w:t>Utdelning på ny aktie</w:t>
      </w:r>
    </w:p>
    <w:p w14:paraId="093AB7F0"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b/>
          <w:bCs/>
          <w:sz w:val="24"/>
          <w:szCs w:val="24"/>
          <w:lang w:eastAsia="ja-JP"/>
        </w:rPr>
      </w:pPr>
    </w:p>
    <w:p w14:paraId="2CAF3A32" w14:textId="3A4EBFA9"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Aktie som utgivits efter nyttjande av teckningsoption av serie </w:t>
      </w:r>
      <w:r w:rsidR="00706FD7" w:rsidRPr="00706FD7">
        <w:rPr>
          <w:rFonts w:ascii="Times New Roman" w:eastAsia="Lucida Sans Unicode" w:hAnsi="Times New Roman" w:cs="Tahoma"/>
          <w:sz w:val="24"/>
          <w:szCs w:val="24"/>
          <w:lang w:eastAsia="ja-JP"/>
        </w:rPr>
        <w:t xml:space="preserve">2023/2024 II </w:t>
      </w:r>
      <w:r w:rsidRPr="0094356F">
        <w:rPr>
          <w:rFonts w:ascii="Times New Roman" w:eastAsia="Lucida Sans Unicode" w:hAnsi="Times New Roman" w:cs="Tahoma"/>
          <w:sz w:val="24"/>
          <w:szCs w:val="24"/>
          <w:lang w:eastAsia="ja-JP"/>
        </w:rPr>
        <w:t>medför rätt till utdelning på den avstämningsdag för utdelning som inträffar närmast efter det att de nya aktierna registrerats vid Bolagsverket</w:t>
      </w:r>
      <w:r>
        <w:rPr>
          <w:rFonts w:ascii="Times New Roman" w:eastAsia="Lucida Sans Unicode" w:hAnsi="Times New Roman" w:cs="Tahoma"/>
          <w:sz w:val="24"/>
          <w:szCs w:val="24"/>
          <w:lang w:eastAsia="ja-JP"/>
        </w:rPr>
        <w:t xml:space="preserve"> och införts i den av </w:t>
      </w:r>
      <w:proofErr w:type="spellStart"/>
      <w:r>
        <w:rPr>
          <w:rFonts w:ascii="Times New Roman" w:eastAsia="Lucida Sans Unicode" w:hAnsi="Times New Roman" w:cs="Tahoma"/>
          <w:sz w:val="24"/>
          <w:szCs w:val="24"/>
          <w:lang w:eastAsia="ja-JP"/>
        </w:rPr>
        <w:t>Euroclear</w:t>
      </w:r>
      <w:proofErr w:type="spellEnd"/>
      <w:r>
        <w:rPr>
          <w:rFonts w:ascii="Times New Roman" w:eastAsia="Lucida Sans Unicode" w:hAnsi="Times New Roman" w:cs="Tahoma"/>
          <w:sz w:val="24"/>
          <w:szCs w:val="24"/>
          <w:lang w:eastAsia="ja-JP"/>
        </w:rPr>
        <w:t xml:space="preserve"> Sweden AB förda aktieboken</w:t>
      </w:r>
      <w:r w:rsidRPr="0094356F">
        <w:rPr>
          <w:rFonts w:ascii="Times New Roman" w:eastAsia="Lucida Sans Unicode" w:hAnsi="Times New Roman" w:cs="Tahoma"/>
          <w:sz w:val="24"/>
          <w:szCs w:val="24"/>
          <w:lang w:eastAsia="ja-JP"/>
        </w:rPr>
        <w:t>.</w:t>
      </w:r>
    </w:p>
    <w:p w14:paraId="595858FE"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2D5AF765"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7</w:t>
      </w:r>
      <w:r w:rsidRPr="0094356F">
        <w:rPr>
          <w:rFonts w:ascii="Times New Roman" w:eastAsia="Lucida Sans Unicode" w:hAnsi="Times New Roman" w:cs="Tahoma"/>
          <w:b/>
          <w:bCs/>
          <w:sz w:val="24"/>
          <w:szCs w:val="24"/>
          <w:lang w:eastAsia="ja-JP"/>
        </w:rPr>
        <w:tab/>
        <w:t>Omräkning av teckningskurs</w:t>
      </w:r>
    </w:p>
    <w:p w14:paraId="15D19F7B"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25DFF798"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Beträffande den rätt som ska tillkomma innehavare i de situationer som anges nedan, ska vad som följer enligt nedan gälla. </w:t>
      </w:r>
    </w:p>
    <w:p w14:paraId="1C2A47C1"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1D0F802C"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Inte i något fall ska dock omräkning enligt bestämmelserna i denna § 7 kunna leda till att teckningskursen understiger kvotvärdet på bolagets aktier.</w:t>
      </w:r>
    </w:p>
    <w:p w14:paraId="76B4CF47"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1180D8F2" w14:textId="77777777" w:rsidR="003B7DAF" w:rsidRPr="0094356F" w:rsidRDefault="003B7DAF" w:rsidP="003B7DAF">
      <w:pPr>
        <w:widowControl w:val="0"/>
        <w:numPr>
          <w:ilvl w:val="0"/>
          <w:numId w:val="1"/>
        </w:numPr>
        <w:tabs>
          <w:tab w:val="clear" w:pos="644"/>
          <w:tab w:val="left" w:pos="72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en </w:t>
      </w:r>
      <w:r w:rsidRPr="0094356F">
        <w:rPr>
          <w:rFonts w:ascii="Times New Roman" w:eastAsia="Lucida Sans Unicode" w:hAnsi="Times New Roman" w:cs="Tahoma"/>
          <w:sz w:val="24"/>
          <w:szCs w:val="24"/>
          <w:u w:val="single"/>
          <w:lang w:eastAsia="ja-JP"/>
        </w:rPr>
        <w:t>fondemission</w:t>
      </w:r>
      <w:r w:rsidRPr="0094356F">
        <w:rPr>
          <w:rFonts w:ascii="Times New Roman" w:eastAsia="Lucida Sans Unicode" w:hAnsi="Times New Roman" w:cs="Tahoma"/>
          <w:sz w:val="24"/>
          <w:szCs w:val="24"/>
          <w:lang w:eastAsia="ja-JP"/>
        </w:rPr>
        <w:t xml:space="preserve"> ska teckning – där anmälan om teckning görs på sådan tid, att den inte kan verkställas senast på sjuttonde kalenderdagen före </w:t>
      </w:r>
      <w:r w:rsidRPr="0094356F">
        <w:rPr>
          <w:rFonts w:ascii="Times New Roman" w:eastAsia="Lucida Sans Unicode" w:hAnsi="Times New Roman" w:cs="Tahoma"/>
          <w:sz w:val="24"/>
          <w:szCs w:val="24"/>
          <w:lang w:eastAsia="ja-JP"/>
        </w:rPr>
        <w:lastRenderedPageBreak/>
        <w:t xml:space="preserve">bolagsstämma, som beslutar om emissionen – verkställas först sedan stämman beslutat om denna. Aktier, som tillkommit på grund av teckning verkställd efter </w:t>
      </w:r>
      <w:proofErr w:type="spellStart"/>
      <w:r w:rsidRPr="0094356F">
        <w:rPr>
          <w:rFonts w:ascii="Times New Roman" w:eastAsia="Lucida Sans Unicode" w:hAnsi="Times New Roman" w:cs="Tahoma"/>
          <w:sz w:val="24"/>
          <w:szCs w:val="24"/>
          <w:lang w:eastAsia="ja-JP"/>
        </w:rPr>
        <w:t>emissionsbeslutet</w:t>
      </w:r>
      <w:proofErr w:type="spellEnd"/>
      <w:r w:rsidRPr="0094356F">
        <w:rPr>
          <w:rFonts w:ascii="Times New Roman" w:eastAsia="Lucida Sans Unicode" w:hAnsi="Times New Roman" w:cs="Tahoma"/>
          <w:sz w:val="24"/>
          <w:szCs w:val="24"/>
          <w:lang w:eastAsia="ja-JP"/>
        </w:rPr>
        <w:t xml:space="preserve"> upptas interimistiskt på avstämningskonto, vilket innebär att de inte har rätt att deltaga i emissionen. Slutlig registrering på avstämningskonto sker först efter avstämningsdagen för emissionen.</w:t>
      </w:r>
    </w:p>
    <w:p w14:paraId="170F8306"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49223F1E"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Senast tre veckor innan bolagsstämman beslutar om fondemission enligt ovan, och om kallelse till bolagsstämma då ännu inte utfärdats, ska innehavarna genom meddelande enligt 10 § nedan underrättas om att styrelsen avser att föreslå att bolagsstämman beslutar om fondemission. I meddelandet ska en redogörelse lämnas för det huvudsakliga innehållet i styrelsens förslag samt anges vilken dag som anmälan om teckning senast ska ha skett för att teckning ska verkställas före bolagsstämman enligt ovan.</w:t>
      </w:r>
    </w:p>
    <w:p w14:paraId="41DC35BE"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38069DAE"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Vid teckning som verkställs efter beslutet om fondemissionen tillämpas en omräknad teckningskurs liksom en omräkning av det antal aktier som varje teckningsoption berättigar till teckning av. Omräkningarna utföres enligt följande formler:</w:t>
      </w:r>
    </w:p>
    <w:p w14:paraId="70DBE603"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3F13FE12" w14:textId="77777777" w:rsidR="003B7DAF" w:rsidRPr="0094356F" w:rsidRDefault="003B7DAF" w:rsidP="003B7DAF">
      <w:pPr>
        <w:widowControl w:val="0"/>
        <w:suppressAutoHyphens/>
        <w:spacing w:after="0" w:line="100" w:lineRule="atLeast"/>
        <w:ind w:left="5216"/>
        <w:jc w:val="both"/>
        <w:rPr>
          <w:rFonts w:ascii="Times New Roman" w:eastAsia="Lucida Sans Unicode" w:hAnsi="Times New Roman" w:cs="Tahoma"/>
          <w:lang w:eastAsia="ja-JP"/>
        </w:rPr>
      </w:pPr>
      <w:r w:rsidRPr="0094356F">
        <w:rPr>
          <w:rFonts w:ascii="Times New Roman" w:eastAsia="Lucida Sans Unicode" w:hAnsi="Times New Roman" w:cs="Tahoma"/>
          <w:lang w:eastAsia="ja-JP"/>
        </w:rPr>
        <w:t>föregående teckningskurs x antalet aktier före</w:t>
      </w:r>
    </w:p>
    <w:p w14:paraId="7D06D17A" w14:textId="77777777" w:rsidR="003B7DAF" w:rsidRPr="0094356F" w:rsidRDefault="003B7DAF" w:rsidP="003B7DAF">
      <w:pPr>
        <w:widowControl w:val="0"/>
        <w:suppressAutoHyphens/>
        <w:spacing w:after="0" w:line="100" w:lineRule="atLeast"/>
        <w:jc w:val="both"/>
        <w:rPr>
          <w:rFonts w:ascii="Times New Roman" w:eastAsia="Lucida Sans Unicode" w:hAnsi="Times New Roman" w:cs="Tahoma"/>
          <w:u w:val="single"/>
          <w:lang w:eastAsia="ja-JP"/>
        </w:rPr>
      </w:pPr>
      <w:r w:rsidRPr="0094356F">
        <w:rPr>
          <w:rFonts w:ascii="Times New Roman" w:eastAsia="Lucida Sans Unicode" w:hAnsi="Times New Roman" w:cs="Tahoma"/>
          <w:lang w:eastAsia="ja-JP"/>
        </w:rPr>
        <w:tab/>
        <w:t>omräknad teckningskurs</w:t>
      </w:r>
      <w:r w:rsidRPr="0094356F">
        <w:rPr>
          <w:rFonts w:ascii="Times New Roman" w:eastAsia="Lucida Sans Unicode" w:hAnsi="Times New Roman" w:cs="Tahoma"/>
          <w:lang w:eastAsia="ja-JP"/>
        </w:rPr>
        <w:tab/>
        <w:t>=</w:t>
      </w:r>
      <w:r w:rsidRPr="0094356F">
        <w:rPr>
          <w:rFonts w:ascii="Times New Roman" w:eastAsia="Lucida Sans Unicode" w:hAnsi="Times New Roman" w:cs="Tahoma"/>
          <w:lang w:eastAsia="ja-JP"/>
        </w:rPr>
        <w:tab/>
      </w:r>
      <w:r w:rsidRPr="0094356F">
        <w:rPr>
          <w:rFonts w:ascii="Times New Roman" w:eastAsia="Lucida Sans Unicode" w:hAnsi="Times New Roman" w:cs="Tahoma"/>
          <w:u w:val="single"/>
          <w:lang w:eastAsia="ja-JP"/>
        </w:rPr>
        <w:t xml:space="preserve">fondemissionen                                                                </w:t>
      </w:r>
    </w:p>
    <w:p w14:paraId="099F2677" w14:textId="77777777" w:rsidR="003B7DAF" w:rsidRPr="0094356F" w:rsidRDefault="003B7DAF" w:rsidP="003B7DAF">
      <w:pPr>
        <w:widowControl w:val="0"/>
        <w:suppressAutoHyphens/>
        <w:spacing w:after="0" w:line="240" w:lineRule="auto"/>
        <w:jc w:val="both"/>
        <w:rPr>
          <w:rFonts w:ascii="Times New Roman" w:eastAsia="Lucida Sans Unicode" w:hAnsi="Times New Roman" w:cs="Tahoma"/>
          <w:lang w:eastAsia="ja-JP"/>
        </w:rPr>
      </w:pPr>
      <w:r w:rsidRPr="0094356F">
        <w:rPr>
          <w:rFonts w:ascii="Times New Roman" w:eastAsia="Lucida Sans Unicode" w:hAnsi="Times New Roman" w:cs="Tahoma"/>
          <w:lang w:eastAsia="ja-JP"/>
        </w:rPr>
        <w:t xml:space="preserve"> </w:t>
      </w:r>
      <w:r w:rsidRPr="0094356F">
        <w:rPr>
          <w:rFonts w:ascii="Times New Roman" w:eastAsia="Lucida Sans Unicode" w:hAnsi="Times New Roman" w:cs="Tahoma"/>
          <w:lang w:eastAsia="ja-JP"/>
        </w:rPr>
        <w:tab/>
      </w:r>
      <w:r w:rsidRPr="0094356F">
        <w:rPr>
          <w:rFonts w:ascii="Times New Roman" w:eastAsia="Lucida Sans Unicode" w:hAnsi="Times New Roman" w:cs="Tahoma"/>
          <w:lang w:eastAsia="ja-JP"/>
        </w:rPr>
        <w:tab/>
      </w:r>
      <w:r w:rsidRPr="0094356F">
        <w:rPr>
          <w:rFonts w:ascii="Times New Roman" w:eastAsia="Lucida Sans Unicode" w:hAnsi="Times New Roman" w:cs="Tahoma"/>
          <w:lang w:eastAsia="ja-JP"/>
        </w:rPr>
        <w:tab/>
      </w:r>
      <w:r w:rsidRPr="0094356F">
        <w:rPr>
          <w:rFonts w:ascii="Times New Roman" w:eastAsia="Lucida Sans Unicode" w:hAnsi="Times New Roman" w:cs="Tahoma"/>
          <w:lang w:eastAsia="ja-JP"/>
        </w:rPr>
        <w:tab/>
        <w:t>antalet aktier efter fondemissionen</w:t>
      </w:r>
    </w:p>
    <w:p w14:paraId="3993617F" w14:textId="77777777" w:rsidR="003B7DAF" w:rsidRPr="0094356F" w:rsidRDefault="003B7DAF" w:rsidP="003B7DAF">
      <w:pPr>
        <w:widowControl w:val="0"/>
        <w:suppressAutoHyphens/>
        <w:spacing w:after="0" w:line="240" w:lineRule="auto"/>
        <w:jc w:val="both"/>
        <w:rPr>
          <w:rFonts w:ascii="Times New Roman" w:eastAsia="Lucida Sans Unicode" w:hAnsi="Times New Roman" w:cs="Tahoma"/>
          <w:lang w:eastAsia="ja-JP"/>
        </w:rPr>
      </w:pPr>
    </w:p>
    <w:p w14:paraId="66101CCD" w14:textId="77777777" w:rsidR="003B7DAF" w:rsidRPr="0094356F" w:rsidRDefault="003B7DAF" w:rsidP="003B7DAF">
      <w:pPr>
        <w:widowControl w:val="0"/>
        <w:suppressAutoHyphens/>
        <w:spacing w:after="0" w:line="240" w:lineRule="auto"/>
        <w:ind w:left="709" w:hanging="709"/>
        <w:jc w:val="both"/>
        <w:rPr>
          <w:rFonts w:ascii="Times New Roman" w:eastAsia="Lucida Sans Unicode" w:hAnsi="Times New Roman" w:cs="Tahoma"/>
          <w:lang w:eastAsia="ja-JP"/>
        </w:rPr>
      </w:pPr>
    </w:p>
    <w:p w14:paraId="132DD23F" w14:textId="77777777" w:rsidR="003B7DAF" w:rsidRPr="0094356F" w:rsidRDefault="003B7DAF" w:rsidP="003B7DAF">
      <w:pPr>
        <w:widowControl w:val="0"/>
        <w:suppressAutoHyphens/>
        <w:spacing w:after="0" w:line="100" w:lineRule="atLeast"/>
        <w:ind w:left="3960"/>
        <w:jc w:val="both"/>
        <w:rPr>
          <w:rFonts w:ascii="Times New Roman" w:eastAsia="Lucida Sans Unicode" w:hAnsi="Times New Roman" w:cs="Tahoma"/>
          <w:lang w:eastAsia="ja-JP"/>
        </w:rPr>
      </w:pPr>
    </w:p>
    <w:p w14:paraId="5FE77255" w14:textId="77777777" w:rsidR="003B7DAF" w:rsidRPr="0094356F" w:rsidRDefault="003B7DAF" w:rsidP="003B7DAF">
      <w:pPr>
        <w:widowControl w:val="0"/>
        <w:suppressAutoHyphens/>
        <w:spacing w:after="0" w:line="100" w:lineRule="atLeast"/>
        <w:ind w:left="5216" w:hanging="4496"/>
        <w:jc w:val="both"/>
        <w:rPr>
          <w:rFonts w:ascii="Times New Roman" w:eastAsia="Lucida Sans Unicode" w:hAnsi="Times New Roman" w:cs="Tahoma"/>
          <w:lang w:eastAsia="ja-JP"/>
        </w:rPr>
      </w:pPr>
      <w:r w:rsidRPr="0094356F">
        <w:rPr>
          <w:rFonts w:ascii="Times New Roman" w:eastAsia="Lucida Sans Unicode" w:hAnsi="Times New Roman" w:cs="Tahoma"/>
          <w:lang w:eastAsia="ja-JP"/>
        </w:rPr>
        <w:t xml:space="preserve">omräknat antal aktier </w:t>
      </w:r>
      <w:r w:rsidRPr="0094356F">
        <w:rPr>
          <w:rFonts w:ascii="Times New Roman" w:eastAsia="Lucida Sans Unicode" w:hAnsi="Times New Roman" w:cs="Tahoma"/>
          <w:lang w:eastAsia="ja-JP"/>
        </w:rPr>
        <w:tab/>
        <w:t>föregående antal aktier som varje teckningsoption</w:t>
      </w:r>
    </w:p>
    <w:p w14:paraId="4D1A109A" w14:textId="77777777" w:rsidR="003B7DAF" w:rsidRPr="00E64733" w:rsidRDefault="003B7DAF" w:rsidP="003B7DAF">
      <w:pPr>
        <w:widowControl w:val="0"/>
        <w:suppressAutoHyphens/>
        <w:spacing w:after="0" w:line="100" w:lineRule="atLeast"/>
        <w:ind w:left="720"/>
        <w:jc w:val="both"/>
        <w:rPr>
          <w:rFonts w:ascii="Times New Roman" w:eastAsia="Lucida Sans Unicode" w:hAnsi="Times New Roman" w:cs="Tahoma"/>
          <w:lang w:eastAsia="ja-JP"/>
        </w:rPr>
      </w:pPr>
      <w:r w:rsidRPr="0094356F">
        <w:rPr>
          <w:rFonts w:ascii="Times New Roman" w:eastAsia="Lucida Sans Unicode" w:hAnsi="Times New Roman" w:cs="Tahoma"/>
          <w:lang w:eastAsia="ja-JP"/>
        </w:rPr>
        <w:t>som varje teckningsoption</w:t>
      </w:r>
      <w:r w:rsidRPr="0094356F">
        <w:rPr>
          <w:rFonts w:ascii="Times New Roman" w:eastAsia="Lucida Sans Unicode" w:hAnsi="Times New Roman" w:cs="Tahoma"/>
          <w:lang w:eastAsia="ja-JP"/>
        </w:rPr>
        <w:tab/>
      </w:r>
      <w:r w:rsidRPr="0094356F">
        <w:rPr>
          <w:rFonts w:ascii="Times New Roman" w:eastAsia="Lucida Sans Unicode" w:hAnsi="Times New Roman" w:cs="Tahoma"/>
          <w:lang w:eastAsia="ja-JP"/>
        </w:rPr>
        <w:tab/>
        <w:t>berättigar till teckning av x antalet aktier efter</w:t>
      </w:r>
      <w:r>
        <w:rPr>
          <w:rFonts w:ascii="Times New Roman" w:eastAsia="Lucida Sans Unicode" w:hAnsi="Times New Roman" w:cs="Tahoma"/>
          <w:lang w:eastAsia="ja-JP"/>
        </w:rPr>
        <w:t xml:space="preserve"> </w:t>
      </w:r>
      <w:r w:rsidRPr="0094356F">
        <w:rPr>
          <w:rFonts w:ascii="Times New Roman" w:eastAsia="Lucida Sans Unicode" w:hAnsi="Times New Roman" w:cs="Tahoma"/>
          <w:lang w:eastAsia="ja-JP"/>
        </w:rPr>
        <w:t xml:space="preserve">berättigar till teckning av </w:t>
      </w:r>
      <w:r w:rsidRPr="0094356F">
        <w:rPr>
          <w:rFonts w:ascii="Times New Roman" w:eastAsia="Lucida Sans Unicode" w:hAnsi="Times New Roman" w:cs="Tahoma"/>
          <w:lang w:eastAsia="ja-JP"/>
        </w:rPr>
        <w:tab/>
        <w:t>=</w:t>
      </w:r>
      <w:r w:rsidRPr="0094356F">
        <w:rPr>
          <w:rFonts w:ascii="Times New Roman" w:eastAsia="Lucida Sans Unicode" w:hAnsi="Times New Roman" w:cs="Tahoma"/>
          <w:lang w:eastAsia="ja-JP"/>
        </w:rPr>
        <w:tab/>
      </w:r>
      <w:r w:rsidRPr="0094356F">
        <w:rPr>
          <w:rFonts w:ascii="Times New Roman" w:eastAsia="Lucida Sans Unicode" w:hAnsi="Times New Roman" w:cs="Tahoma"/>
          <w:u w:val="single"/>
          <w:lang w:eastAsia="ja-JP"/>
        </w:rPr>
        <w:t xml:space="preserve">fondemissionen                                                                </w:t>
      </w:r>
    </w:p>
    <w:p w14:paraId="7BFBC918" w14:textId="77777777" w:rsidR="003B7DAF" w:rsidRPr="0094356F" w:rsidRDefault="003B7DAF" w:rsidP="003B7DAF">
      <w:pPr>
        <w:widowControl w:val="0"/>
        <w:suppressAutoHyphens/>
        <w:spacing w:after="0" w:line="100" w:lineRule="atLeast"/>
        <w:ind w:left="3912" w:firstLine="1304"/>
        <w:jc w:val="both"/>
        <w:rPr>
          <w:rFonts w:ascii="Times New Roman" w:eastAsia="Lucida Sans Unicode" w:hAnsi="Times New Roman" w:cs="Tahoma"/>
          <w:lang w:eastAsia="ja-JP"/>
        </w:rPr>
      </w:pPr>
      <w:r w:rsidRPr="0094356F">
        <w:rPr>
          <w:rFonts w:ascii="Times New Roman" w:eastAsia="Lucida Sans Unicode" w:hAnsi="Times New Roman" w:cs="Tahoma"/>
          <w:lang w:eastAsia="ja-JP"/>
        </w:rPr>
        <w:t>antalet aktier före fondemissionen</w:t>
      </w:r>
    </w:p>
    <w:p w14:paraId="055EA62B" w14:textId="77777777" w:rsidR="003B7DAF" w:rsidRPr="0094356F" w:rsidRDefault="003B7DAF" w:rsidP="003B7DAF">
      <w:pPr>
        <w:widowControl w:val="0"/>
        <w:suppressAutoHyphens/>
        <w:spacing w:after="0" w:line="100" w:lineRule="atLeast"/>
        <w:ind w:left="720"/>
        <w:jc w:val="both"/>
        <w:rPr>
          <w:rFonts w:ascii="Times New Roman" w:eastAsia="Lucida Sans Unicode" w:hAnsi="Times New Roman" w:cs="Tahoma"/>
          <w:lang w:eastAsia="ja-JP"/>
        </w:rPr>
      </w:pPr>
    </w:p>
    <w:p w14:paraId="1B196A42" w14:textId="77777777" w:rsidR="003B7DAF" w:rsidRPr="0094356F" w:rsidRDefault="003B7DAF" w:rsidP="003B7DAF">
      <w:pPr>
        <w:widowControl w:val="0"/>
        <w:suppressAutoHyphens/>
        <w:spacing w:after="0" w:line="100" w:lineRule="atLeast"/>
        <w:ind w:left="720"/>
        <w:jc w:val="both"/>
        <w:rPr>
          <w:rFonts w:ascii="Times New Roman" w:eastAsia="Lucida Sans Unicode" w:hAnsi="Times New Roman" w:cs="Tahoma"/>
          <w:sz w:val="24"/>
          <w:szCs w:val="24"/>
          <w:lang w:eastAsia="ja-JP"/>
        </w:rPr>
      </w:pPr>
    </w:p>
    <w:p w14:paraId="390E2704"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6EFB9167"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Enligt ovan omräknad teckningskurs och omräknat antal aktier fastställs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snarast möjligt efter bolagsstämmans beslut om fondemission, men tillämpas först efter avstämningsdagen för emissionen.</w:t>
      </w:r>
    </w:p>
    <w:p w14:paraId="44060B29"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36E70FB8" w14:textId="77777777" w:rsidR="003B7DAF" w:rsidRPr="0094356F" w:rsidRDefault="003B7DAF" w:rsidP="003B7DAF">
      <w:pPr>
        <w:widowControl w:val="0"/>
        <w:numPr>
          <w:ilvl w:val="0"/>
          <w:numId w:val="1"/>
        </w:numPr>
        <w:tabs>
          <w:tab w:val="clear" w:pos="644"/>
          <w:tab w:val="left" w:pos="72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en </w:t>
      </w:r>
      <w:r w:rsidRPr="0094356F">
        <w:rPr>
          <w:rFonts w:ascii="Times New Roman" w:eastAsia="Lucida Sans Unicode" w:hAnsi="Times New Roman" w:cs="Tahoma"/>
          <w:sz w:val="24"/>
          <w:szCs w:val="24"/>
          <w:u w:val="single"/>
          <w:lang w:eastAsia="ja-JP"/>
        </w:rPr>
        <w:t>sammanläggning</w:t>
      </w:r>
      <w:r w:rsidRPr="0094356F">
        <w:rPr>
          <w:rFonts w:ascii="Times New Roman" w:eastAsia="Lucida Sans Unicode" w:hAnsi="Times New Roman" w:cs="Tahoma"/>
          <w:sz w:val="24"/>
          <w:szCs w:val="24"/>
          <w:lang w:eastAsia="ja-JP"/>
        </w:rPr>
        <w:t xml:space="preserve"> eller </w:t>
      </w:r>
      <w:r w:rsidRPr="0094356F">
        <w:rPr>
          <w:rFonts w:ascii="Times New Roman" w:eastAsia="Lucida Sans Unicode" w:hAnsi="Times New Roman" w:cs="Tahoma"/>
          <w:sz w:val="24"/>
          <w:szCs w:val="24"/>
          <w:u w:val="single"/>
          <w:lang w:eastAsia="ja-JP"/>
        </w:rPr>
        <w:t>uppdelning</w:t>
      </w:r>
      <w:r w:rsidRPr="0094356F">
        <w:rPr>
          <w:rFonts w:ascii="Times New Roman" w:eastAsia="Lucida Sans Unicode" w:hAnsi="Times New Roman" w:cs="Tahoma"/>
          <w:sz w:val="24"/>
          <w:szCs w:val="24"/>
          <w:lang w:eastAsia="ja-JP"/>
        </w:rPr>
        <w:t xml:space="preserve"> av aktierna ska momentet A. </w:t>
      </w:r>
      <w:r w:rsidRPr="0094356F">
        <w:rPr>
          <w:rFonts w:ascii="Times New Roman" w:eastAsia="Lucida Sans Unicode" w:hAnsi="Times New Roman" w:cs="Tahoma"/>
          <w:sz w:val="24"/>
          <w:szCs w:val="24"/>
          <w:lang w:eastAsia="ja-JP"/>
        </w:rPr>
        <w:lastRenderedPageBreak/>
        <w:t xml:space="preserve">ovan äga motsvarande tillämpning, varvid som avstämningsdag ska anses den dag då sammanläggning respektive uppdelning, på bolagets begäran, sker hos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w:t>
      </w:r>
    </w:p>
    <w:p w14:paraId="5952C7EE"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57CCD73E" w14:textId="77777777" w:rsidR="003B7DAF" w:rsidRPr="0094356F" w:rsidRDefault="003B7DAF" w:rsidP="003B7DAF">
      <w:pPr>
        <w:widowControl w:val="0"/>
        <w:numPr>
          <w:ilvl w:val="0"/>
          <w:numId w:val="1"/>
        </w:numPr>
        <w:tabs>
          <w:tab w:val="clear" w:pos="644"/>
          <w:tab w:val="left" w:pos="72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en </w:t>
      </w:r>
      <w:r w:rsidRPr="0094356F">
        <w:rPr>
          <w:rFonts w:ascii="Times New Roman" w:eastAsia="Lucida Sans Unicode" w:hAnsi="Times New Roman" w:cs="Tahoma"/>
          <w:sz w:val="24"/>
          <w:szCs w:val="24"/>
          <w:u w:val="single"/>
          <w:lang w:eastAsia="ja-JP"/>
        </w:rPr>
        <w:t>nyemission</w:t>
      </w:r>
      <w:r w:rsidRPr="0094356F">
        <w:rPr>
          <w:rFonts w:ascii="Times New Roman" w:eastAsia="Lucida Sans Unicode" w:hAnsi="Times New Roman" w:cs="Tahoma"/>
          <w:sz w:val="24"/>
          <w:szCs w:val="24"/>
          <w:lang w:eastAsia="ja-JP"/>
        </w:rPr>
        <w:t xml:space="preserve"> – med företrädesrätt för aktieägarna att teckna nya aktier mot kontant betalning eller betalning genom kvittning – ska följande gälla beträffande rätten till deltagande i emissionen för aktie som tillkommit på grund av teckning med utnyttjande av teckningsoption:</w:t>
      </w:r>
    </w:p>
    <w:p w14:paraId="686A40EF"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4F4A01BE" w14:textId="77777777" w:rsidR="003B7DAF" w:rsidRPr="0094356F" w:rsidRDefault="003B7DAF" w:rsidP="003B7DAF">
      <w:pPr>
        <w:widowControl w:val="0"/>
        <w:numPr>
          <w:ilvl w:val="1"/>
          <w:numId w:val="1"/>
        </w:numPr>
        <w:tabs>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Beslutas emissionen av styrelsen under förutsättning av bolagsstämmans godkännande eller med stöd av bolagsstämmans bemyndigande, ska i beslutet om emissionen anges den senaste dag då teckning ska vara verkställd för att aktie, som tillkommit genom teckning, ska medföra rätt att deltaga i emissionen. Sådan dag får inte infalla tidigare än tionde kalenderdagen efter offentliggörande av styrelsens emissionsbeslut eller, om beslutet inte offentliggörs, efter underrättelse till optionsinnehavaren om styrelsens emissionsbeslut. Teckning som sker på sådan tid, att den inte kan verkställas i sådan utsträckning att aktie som tillkommer genom teckningen kan upptas som interimsaktie i bolagets aktiebok senast på nämnda dag, ska verkställas först efter den dagen.</w:t>
      </w:r>
    </w:p>
    <w:p w14:paraId="6531A598" w14:textId="77777777" w:rsidR="003B7DAF" w:rsidRPr="0094356F" w:rsidRDefault="003B7DAF" w:rsidP="003B7DAF">
      <w:pPr>
        <w:widowControl w:val="0"/>
        <w:tabs>
          <w:tab w:val="left" w:pos="1080"/>
        </w:tabs>
        <w:suppressAutoHyphens/>
        <w:spacing w:after="0" w:line="360" w:lineRule="auto"/>
        <w:ind w:left="1080"/>
        <w:jc w:val="both"/>
        <w:rPr>
          <w:rFonts w:ascii="Times New Roman" w:eastAsia="Lucida Sans Unicode" w:hAnsi="Times New Roman" w:cs="Tahoma"/>
          <w:sz w:val="24"/>
          <w:szCs w:val="24"/>
          <w:lang w:eastAsia="ja-JP"/>
        </w:rPr>
      </w:pPr>
    </w:p>
    <w:p w14:paraId="3CAAB4AD" w14:textId="77777777" w:rsidR="003B7DAF" w:rsidRPr="0094356F" w:rsidRDefault="003B7DAF" w:rsidP="003B7DAF">
      <w:pPr>
        <w:widowControl w:val="0"/>
        <w:suppressAutoHyphens/>
        <w:spacing w:after="0" w:line="360" w:lineRule="auto"/>
        <w:ind w:left="108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Aktie som tillkommer genom teckning verkställd efter den ovan nämnda dagen ger inte rätt att delta i nyemissionen.</w:t>
      </w:r>
    </w:p>
    <w:p w14:paraId="7BE21F5F" w14:textId="77777777" w:rsidR="003B7DAF" w:rsidRPr="0094356F" w:rsidRDefault="003B7DAF" w:rsidP="003B7DAF">
      <w:pPr>
        <w:widowControl w:val="0"/>
        <w:tabs>
          <w:tab w:val="left" w:pos="2160"/>
        </w:tabs>
        <w:suppressAutoHyphens/>
        <w:spacing w:after="0" w:line="360" w:lineRule="auto"/>
        <w:ind w:left="1080"/>
        <w:jc w:val="both"/>
        <w:rPr>
          <w:rFonts w:ascii="Times New Roman" w:eastAsia="Lucida Sans Unicode" w:hAnsi="Times New Roman" w:cs="Tahoma"/>
          <w:sz w:val="24"/>
          <w:szCs w:val="24"/>
          <w:lang w:eastAsia="ja-JP"/>
        </w:rPr>
      </w:pPr>
    </w:p>
    <w:p w14:paraId="2CDA6724" w14:textId="77777777" w:rsidR="003B7DAF" w:rsidRPr="0094356F" w:rsidRDefault="003B7DAF" w:rsidP="003B7DAF">
      <w:pPr>
        <w:widowControl w:val="0"/>
        <w:numPr>
          <w:ilvl w:val="1"/>
          <w:numId w:val="1"/>
        </w:numPr>
        <w:tabs>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Beslutas emissionen av bolagsstämman, ska teckning – som påkallas på sådan tid, att teckningen inte kan verkställas senast på sjuttonde kalenderdagen före den bolagsstämma som beslutar om emissionen – verkställas först sedan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verkställt omräkning enligt detta moment C., näst sista stycket. Aktier, som tillkommit på grund av sådan teckning, upptas interimistiskt på avstämningskonto, vilket innebär att de inte har rätt att deltaga i emissionen.</w:t>
      </w:r>
    </w:p>
    <w:p w14:paraId="51B38BA5" w14:textId="77777777" w:rsidR="003B7DAF" w:rsidRPr="0094356F" w:rsidRDefault="003B7DAF" w:rsidP="003B7DAF">
      <w:pPr>
        <w:widowControl w:val="0"/>
        <w:tabs>
          <w:tab w:val="left" w:pos="2160"/>
        </w:tabs>
        <w:suppressAutoHyphens/>
        <w:spacing w:after="0" w:line="360" w:lineRule="auto"/>
        <w:ind w:left="1080"/>
        <w:jc w:val="both"/>
        <w:rPr>
          <w:rFonts w:ascii="Times New Roman" w:eastAsia="Lucida Sans Unicode" w:hAnsi="Times New Roman" w:cs="Tahoma"/>
          <w:sz w:val="24"/>
          <w:szCs w:val="24"/>
          <w:lang w:eastAsia="ja-JP"/>
        </w:rPr>
      </w:pPr>
    </w:p>
    <w:p w14:paraId="7001224A" w14:textId="77777777" w:rsidR="003B7DAF" w:rsidRPr="0094356F" w:rsidRDefault="003B7DAF" w:rsidP="003B7DAF">
      <w:pPr>
        <w:widowControl w:val="0"/>
        <w:tabs>
          <w:tab w:val="left" w:pos="1800"/>
        </w:tabs>
        <w:suppressAutoHyphens/>
        <w:spacing w:after="0" w:line="360" w:lineRule="auto"/>
        <w:ind w:left="720"/>
        <w:jc w:val="both"/>
        <w:rPr>
          <w:rFonts w:ascii="Times New Roman" w:eastAsia="Lucida Sans Unicode" w:hAnsi="Times New Roman" w:cs="Tahoma"/>
          <w:sz w:val="24"/>
          <w:szCs w:val="24"/>
          <w:lang w:val="en-US" w:eastAsia="ja-JP"/>
        </w:rPr>
      </w:pPr>
      <w:r w:rsidRPr="0094356F">
        <w:rPr>
          <w:rFonts w:ascii="Times New Roman" w:eastAsia="Lucida Sans Unicode" w:hAnsi="Times New Roman" w:cs="Tahoma"/>
          <w:sz w:val="24"/>
          <w:szCs w:val="24"/>
          <w:lang w:eastAsia="ja-JP"/>
        </w:rPr>
        <w:t xml:space="preserve">Vid teckning som verkställts på sådan tid att rätt till deltagande i nyemissionen inte uppkommer tillämpas en omräknad teckningskurs liksom en omräkning av det antal som varje teckningsoption berättigar till teckning av. </w:t>
      </w:r>
      <w:proofErr w:type="spellStart"/>
      <w:r w:rsidRPr="0094356F">
        <w:rPr>
          <w:rFonts w:ascii="Times New Roman" w:eastAsia="Lucida Sans Unicode" w:hAnsi="Times New Roman" w:cs="Tahoma"/>
          <w:sz w:val="24"/>
          <w:szCs w:val="24"/>
          <w:lang w:val="en-US" w:eastAsia="ja-JP"/>
        </w:rPr>
        <w:t>Omräkningarna</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utföres</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enligt</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lastRenderedPageBreak/>
        <w:t>följande</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formler</w:t>
      </w:r>
      <w:proofErr w:type="spellEnd"/>
      <w:r w:rsidRPr="0094356F">
        <w:rPr>
          <w:rFonts w:ascii="Times New Roman" w:eastAsia="Lucida Sans Unicode" w:hAnsi="Times New Roman" w:cs="Tahoma"/>
          <w:sz w:val="24"/>
          <w:szCs w:val="24"/>
          <w:lang w:val="en-US" w:eastAsia="ja-JP"/>
        </w:rPr>
        <w:t>:</w:t>
      </w:r>
    </w:p>
    <w:p w14:paraId="768D598E" w14:textId="77777777" w:rsidR="003B7DAF" w:rsidRPr="0094356F" w:rsidRDefault="003B7DAF" w:rsidP="003B7DAF">
      <w:pPr>
        <w:widowControl w:val="0"/>
        <w:suppressAutoHyphens/>
        <w:spacing w:after="0" w:line="240" w:lineRule="auto"/>
        <w:jc w:val="both"/>
        <w:rPr>
          <w:rFonts w:ascii="Times New Roman" w:eastAsia="Lucida Sans Unicode" w:hAnsi="Times New Roman" w:cs="Tahoma"/>
          <w:sz w:val="24"/>
          <w:szCs w:val="24"/>
          <w:lang w:val="en-US" w:eastAsia="ja-JP"/>
        </w:rPr>
      </w:pPr>
      <w:r w:rsidRPr="0094356F">
        <w:rPr>
          <w:rFonts w:ascii="Times New Roman" w:eastAsia="Lucida Sans Unicode" w:hAnsi="Times New Roman" w:cs="Tahoma"/>
          <w:sz w:val="24"/>
          <w:szCs w:val="24"/>
          <w:lang w:val="en-US" w:eastAsia="ja-JP"/>
        </w:rPr>
        <w:tab/>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3B7DAF" w:rsidRPr="0094356F" w14:paraId="60580BE3" w14:textId="77777777" w:rsidTr="001E358A">
        <w:trPr>
          <w:tblCellSpacing w:w="7" w:type="dxa"/>
        </w:trPr>
        <w:tc>
          <w:tcPr>
            <w:tcW w:w="1250" w:type="pct"/>
          </w:tcPr>
          <w:p w14:paraId="27B19359"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omräknad teckningskurs</w:t>
            </w:r>
          </w:p>
        </w:tc>
        <w:tc>
          <w:tcPr>
            <w:tcW w:w="400" w:type="pct"/>
          </w:tcPr>
          <w:p w14:paraId="626E936C"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471A8B1F"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 xml:space="preserve">föregående teckningskurs x aktiens genomsnittliga marknadskurs under den i </w:t>
            </w:r>
            <w:proofErr w:type="spellStart"/>
            <w:r w:rsidRPr="0094356F">
              <w:rPr>
                <w:rFonts w:ascii="Times New Roman" w:eastAsia="Lucida Sans Unicode" w:hAnsi="Times New Roman" w:cs="Times New Roman"/>
                <w:sz w:val="24"/>
                <w:szCs w:val="24"/>
                <w:lang w:eastAsia="ja-JP"/>
              </w:rPr>
              <w:t>emissionsbeslutet</w:t>
            </w:r>
            <w:proofErr w:type="spellEnd"/>
            <w:r w:rsidRPr="0094356F">
              <w:rPr>
                <w:rFonts w:ascii="Times New Roman" w:eastAsia="Lucida Sans Unicode" w:hAnsi="Times New Roman" w:cs="Times New Roman"/>
                <w:sz w:val="24"/>
                <w:szCs w:val="24"/>
                <w:lang w:eastAsia="ja-JP"/>
              </w:rPr>
              <w:t xml:space="preserve"> fastställda teckningstiden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 ökad med det på grundval därav framräknade teoretiska värdet på teckningsrätten</w:t>
            </w:r>
          </w:p>
        </w:tc>
      </w:tr>
    </w:tbl>
    <w:p w14:paraId="2CCCE553"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p w14:paraId="4B865D2B"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3B7DAF" w:rsidRPr="0094356F" w14:paraId="454EF513" w14:textId="77777777" w:rsidTr="001E358A">
        <w:trPr>
          <w:tblCellSpacing w:w="7" w:type="dxa"/>
        </w:trPr>
        <w:tc>
          <w:tcPr>
            <w:tcW w:w="1250" w:type="pct"/>
          </w:tcPr>
          <w:p w14:paraId="7CB1276A"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omräknat antal aktier som varje teckningsoption berättigar till teckning av</w:t>
            </w:r>
          </w:p>
        </w:tc>
        <w:tc>
          <w:tcPr>
            <w:tcW w:w="400" w:type="pct"/>
          </w:tcPr>
          <w:p w14:paraId="334203D2"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069961F0"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antal aktier, som varje teckningsoption berättigar till teckning av x (aktiens genomsnittskurs ökad med det på grundval därav framräknade teoretiska värdet på teckningsrätten)</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w:t>
            </w:r>
          </w:p>
        </w:tc>
      </w:tr>
    </w:tbl>
    <w:p w14:paraId="011CBF49"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p w14:paraId="46E2FDC7" w14:textId="77777777" w:rsidR="003B7DAF" w:rsidRPr="0094356F" w:rsidRDefault="003B7DAF" w:rsidP="003B7DAF">
      <w:pPr>
        <w:widowControl w:val="0"/>
        <w:tabs>
          <w:tab w:val="left" w:pos="1080"/>
        </w:tabs>
        <w:suppressAutoHyphens/>
        <w:spacing w:after="0" w:line="360" w:lineRule="auto"/>
        <w:jc w:val="both"/>
        <w:rPr>
          <w:rFonts w:ascii="Times New Roman" w:eastAsia="Lucida Sans Unicode" w:hAnsi="Times New Roman" w:cs="Tahoma"/>
          <w:sz w:val="24"/>
          <w:szCs w:val="24"/>
          <w:lang w:eastAsia="ja-JP"/>
        </w:rPr>
      </w:pPr>
    </w:p>
    <w:p w14:paraId="0D2EA638" w14:textId="77777777" w:rsidR="003B7DAF" w:rsidRPr="0094356F" w:rsidRDefault="003B7DAF" w:rsidP="003B7DAF">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Aktiens genomsnittskurs ska anses motsvara genomsnittet av det för varje börsdag under teckningstiden framräknade medeltalet av den under dagen noterade högsta och lägsta betalkursen. I avsaknad av notering av betalkurs ska </w:t>
      </w:r>
      <w:proofErr w:type="gramStart"/>
      <w:r w:rsidRPr="0094356F">
        <w:rPr>
          <w:rFonts w:ascii="Times New Roman" w:eastAsia="Lucida Sans Unicode" w:hAnsi="Times New Roman" w:cs="Tahoma"/>
          <w:sz w:val="24"/>
          <w:szCs w:val="24"/>
          <w:lang w:eastAsia="ja-JP"/>
        </w:rPr>
        <w:t>istället</w:t>
      </w:r>
      <w:proofErr w:type="gramEnd"/>
      <w:r w:rsidRPr="0094356F">
        <w:rPr>
          <w:rFonts w:ascii="Times New Roman" w:eastAsia="Lucida Sans Unicode" w:hAnsi="Times New Roman" w:cs="Tahoma"/>
          <w:sz w:val="24"/>
          <w:szCs w:val="24"/>
          <w:lang w:eastAsia="ja-JP"/>
        </w:rPr>
        <w:t xml:space="preserve"> den för sådan dag som slutkurs noterade köpkursen ingå i beräkningen. Dag utan notering av vare sig betalkurs eller köpkurs ska inte ingå i beräkningen.</w:t>
      </w:r>
    </w:p>
    <w:p w14:paraId="51AB7900" w14:textId="77777777" w:rsidR="003B7DAF" w:rsidRPr="0094356F" w:rsidRDefault="003B7DAF" w:rsidP="003B7DAF">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3A4DD9DB" w14:textId="77777777" w:rsidR="003B7DAF" w:rsidRPr="0094356F" w:rsidRDefault="003B7DAF" w:rsidP="003B7DAF">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Det teoretiska värdet på teckningsrätten framräknas enligt följande formel:</w:t>
      </w:r>
    </w:p>
    <w:p w14:paraId="57AB6CC4" w14:textId="77777777" w:rsidR="003B7DAF" w:rsidRPr="0094356F" w:rsidRDefault="003B7DAF" w:rsidP="003B7DAF">
      <w:pPr>
        <w:widowControl w:val="0"/>
        <w:tabs>
          <w:tab w:val="left" w:pos="1080"/>
        </w:tabs>
        <w:suppressAutoHyphens/>
        <w:spacing w:after="0" w:line="360" w:lineRule="auto"/>
        <w:jc w:val="both"/>
        <w:rPr>
          <w:rFonts w:ascii="Times New Roman" w:eastAsia="Lucida Sans Unicode" w:hAnsi="Times New Roman" w:cs="Tahoma"/>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3B7DAF" w:rsidRPr="0094356F" w14:paraId="3B24C14C" w14:textId="77777777" w:rsidTr="001E358A">
        <w:trPr>
          <w:tblCellSpacing w:w="7" w:type="dxa"/>
        </w:trPr>
        <w:tc>
          <w:tcPr>
            <w:tcW w:w="1250" w:type="pct"/>
          </w:tcPr>
          <w:p w14:paraId="66787C9C"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teckningsrättens värde</w:t>
            </w:r>
          </w:p>
        </w:tc>
        <w:tc>
          <w:tcPr>
            <w:tcW w:w="400" w:type="pct"/>
          </w:tcPr>
          <w:p w14:paraId="37514B9B"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44CE5878"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 xml:space="preserve">det antal nya aktier som högst kan komma att utges enligt </w:t>
            </w:r>
            <w:proofErr w:type="spellStart"/>
            <w:r w:rsidRPr="0094356F">
              <w:rPr>
                <w:rFonts w:ascii="Times New Roman" w:eastAsia="Lucida Sans Unicode" w:hAnsi="Times New Roman" w:cs="Times New Roman"/>
                <w:sz w:val="24"/>
                <w:szCs w:val="24"/>
                <w:lang w:eastAsia="ja-JP"/>
              </w:rPr>
              <w:t>emissionsbeslutet</w:t>
            </w:r>
            <w:proofErr w:type="spellEnd"/>
            <w:r w:rsidRPr="0094356F">
              <w:rPr>
                <w:rFonts w:ascii="Times New Roman" w:eastAsia="Lucida Sans Unicode" w:hAnsi="Times New Roman" w:cs="Times New Roman"/>
                <w:sz w:val="24"/>
                <w:szCs w:val="24"/>
                <w:lang w:eastAsia="ja-JP"/>
              </w:rPr>
              <w:t xml:space="preserve"> x (aktiens genomsnittskurs minus teckningskursen för den nya aktien)</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 xml:space="preserve">antalet aktier före </w:t>
            </w:r>
            <w:proofErr w:type="spellStart"/>
            <w:r w:rsidRPr="0094356F">
              <w:rPr>
                <w:rFonts w:ascii="Times New Roman" w:eastAsia="Lucida Sans Unicode" w:hAnsi="Times New Roman" w:cs="Times New Roman"/>
                <w:sz w:val="24"/>
                <w:szCs w:val="24"/>
                <w:lang w:eastAsia="ja-JP"/>
              </w:rPr>
              <w:t>emissionsbeslutet</w:t>
            </w:r>
            <w:proofErr w:type="spellEnd"/>
          </w:p>
        </w:tc>
      </w:tr>
    </w:tbl>
    <w:p w14:paraId="0C1841F3"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p w14:paraId="19A6C9BE" w14:textId="77777777" w:rsidR="003B7DAF" w:rsidRPr="0094356F" w:rsidRDefault="003B7DAF" w:rsidP="003B7DAF">
      <w:pPr>
        <w:widowControl w:val="0"/>
        <w:tabs>
          <w:tab w:val="left" w:pos="1080"/>
        </w:tabs>
        <w:suppressAutoHyphens/>
        <w:spacing w:after="0" w:line="360" w:lineRule="auto"/>
        <w:jc w:val="both"/>
        <w:rPr>
          <w:rFonts w:ascii="Times New Roman" w:eastAsia="Lucida Sans Unicode" w:hAnsi="Times New Roman" w:cs="Tahoma"/>
          <w:sz w:val="24"/>
          <w:szCs w:val="24"/>
          <w:lang w:eastAsia="ja-JP"/>
        </w:rPr>
      </w:pPr>
    </w:p>
    <w:p w14:paraId="2E9635EC" w14:textId="77777777" w:rsidR="003B7DAF" w:rsidRPr="0094356F" w:rsidRDefault="003B7DAF" w:rsidP="003B7DAF">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Uppstår härvid ett negativt värde, ska det teoretiska värdet på teckningsrätten bestämmas till noll.</w:t>
      </w:r>
    </w:p>
    <w:p w14:paraId="539F658A" w14:textId="77777777" w:rsidR="003B7DAF" w:rsidRPr="0094356F" w:rsidRDefault="003B7DAF" w:rsidP="003B7DAF">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50751ED" w14:textId="77777777" w:rsidR="003B7DAF" w:rsidRPr="0094356F" w:rsidRDefault="003B7DAF" w:rsidP="003B7DAF">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Enligt ovan omräknad teckningskurs och omräknat antal aktier fastställs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två bankdagar efter teckningstidens utgång och ska tillämpas vid teckning som verkställs därefter.</w:t>
      </w:r>
    </w:p>
    <w:p w14:paraId="24DEAF11" w14:textId="77777777" w:rsidR="003B7DAF" w:rsidRPr="0094356F" w:rsidRDefault="003B7DAF" w:rsidP="003B7DAF">
      <w:pPr>
        <w:widowControl w:val="0"/>
        <w:tabs>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0DEEDAF9" w14:textId="77777777" w:rsidR="003B7DAF" w:rsidRPr="0094356F" w:rsidRDefault="003B7DAF" w:rsidP="003B7DAF">
      <w:pPr>
        <w:widowControl w:val="0"/>
        <w:tabs>
          <w:tab w:val="left" w:pos="1800"/>
        </w:tabs>
        <w:suppressAutoHyphens/>
        <w:spacing w:after="0" w:line="360" w:lineRule="auto"/>
        <w:ind w:left="720"/>
        <w:jc w:val="both"/>
        <w:rPr>
          <w:rFonts w:ascii="Times New Roman" w:eastAsia="Lucida Sans Unicode" w:hAnsi="Times New Roman" w:cs="Tahoma"/>
          <w:sz w:val="24"/>
          <w:szCs w:val="24"/>
          <w:lang w:val="en-US" w:eastAsia="ja-JP"/>
        </w:rPr>
      </w:pPr>
      <w:r w:rsidRPr="0094356F">
        <w:rPr>
          <w:rFonts w:ascii="Times New Roman" w:eastAsia="Lucida Sans Unicode" w:hAnsi="Times New Roman" w:cs="Tahoma"/>
          <w:sz w:val="24"/>
          <w:szCs w:val="24"/>
          <w:lang w:eastAsia="ja-JP"/>
        </w:rPr>
        <w:lastRenderedPageBreak/>
        <w:t xml:space="preserve">Under tiden till dess att omräknad teckningskurs och omräknat antal aktier som varje teckningsoption berättigar till teckning av fastställts, verkställs teckning endast preliminärt, varvid det antal aktier som varje teckningsoption före omräkning berättigar till teckning av, upptas interimistiskt på avstämningskonto. Dessutom noteras särskilt att varje teckningsoption efter omräkningar kan berättiga till ytterligare aktier och/eller kontantbelopp enligt § 3 ovan. </w:t>
      </w:r>
      <w:proofErr w:type="spellStart"/>
      <w:r w:rsidRPr="0094356F">
        <w:rPr>
          <w:rFonts w:ascii="Times New Roman" w:eastAsia="Lucida Sans Unicode" w:hAnsi="Times New Roman" w:cs="Tahoma"/>
          <w:sz w:val="24"/>
          <w:szCs w:val="24"/>
          <w:lang w:val="en-US" w:eastAsia="ja-JP"/>
        </w:rPr>
        <w:t>Slutlig</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registrering</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på</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avstämningskontot</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sker</w:t>
      </w:r>
      <w:proofErr w:type="spellEnd"/>
      <w:r w:rsidRPr="0094356F">
        <w:rPr>
          <w:rFonts w:ascii="Times New Roman" w:eastAsia="Lucida Sans Unicode" w:hAnsi="Times New Roman" w:cs="Tahoma"/>
          <w:sz w:val="24"/>
          <w:szCs w:val="24"/>
          <w:lang w:val="en-US" w:eastAsia="ja-JP"/>
        </w:rPr>
        <w:t xml:space="preserve"> sedan </w:t>
      </w:r>
      <w:proofErr w:type="spellStart"/>
      <w:r w:rsidRPr="0094356F">
        <w:rPr>
          <w:rFonts w:ascii="Times New Roman" w:eastAsia="Lucida Sans Unicode" w:hAnsi="Times New Roman" w:cs="Tahoma"/>
          <w:sz w:val="24"/>
          <w:szCs w:val="24"/>
          <w:lang w:val="en-US" w:eastAsia="ja-JP"/>
        </w:rPr>
        <w:t>omräkningarna</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fastställts</w:t>
      </w:r>
      <w:proofErr w:type="spellEnd"/>
      <w:r w:rsidRPr="0094356F">
        <w:rPr>
          <w:rFonts w:ascii="Times New Roman" w:eastAsia="Lucida Sans Unicode" w:hAnsi="Times New Roman" w:cs="Tahoma"/>
          <w:sz w:val="24"/>
          <w:szCs w:val="24"/>
          <w:lang w:val="en-US" w:eastAsia="ja-JP"/>
        </w:rPr>
        <w:t>.</w:t>
      </w:r>
    </w:p>
    <w:p w14:paraId="1F5333FD" w14:textId="77777777" w:rsidR="003B7DAF" w:rsidRPr="0094356F" w:rsidRDefault="003B7DAF" w:rsidP="003B7DAF">
      <w:pPr>
        <w:widowControl w:val="0"/>
        <w:tabs>
          <w:tab w:val="left" w:pos="1800"/>
        </w:tabs>
        <w:suppressAutoHyphens/>
        <w:spacing w:after="0" w:line="360" w:lineRule="auto"/>
        <w:ind w:left="720"/>
        <w:jc w:val="both"/>
        <w:rPr>
          <w:rFonts w:ascii="Times New Roman" w:eastAsia="Lucida Sans Unicode" w:hAnsi="Times New Roman" w:cs="Tahoma"/>
          <w:sz w:val="24"/>
          <w:szCs w:val="24"/>
          <w:lang w:val="en-US" w:eastAsia="ja-JP"/>
        </w:rPr>
      </w:pPr>
    </w:p>
    <w:p w14:paraId="55FE26DC" w14:textId="77777777" w:rsidR="003B7DAF" w:rsidRPr="0094356F" w:rsidRDefault="003B7DAF" w:rsidP="003B7DAF">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en </w:t>
      </w:r>
      <w:r w:rsidRPr="0094356F">
        <w:rPr>
          <w:rFonts w:ascii="Times New Roman" w:eastAsia="Lucida Sans Unicode" w:hAnsi="Times New Roman" w:cs="Tahoma"/>
          <w:sz w:val="24"/>
          <w:szCs w:val="24"/>
          <w:u w:val="single"/>
          <w:lang w:eastAsia="ja-JP"/>
        </w:rPr>
        <w:t>emission av teckningsoptioner enligt 14 kap. aktiebolagslagen eller konvertibler enligt 15 kap. aktiebolagslagen</w:t>
      </w:r>
      <w:r w:rsidRPr="0094356F">
        <w:rPr>
          <w:rFonts w:ascii="Times New Roman" w:eastAsia="Lucida Sans Unicode" w:hAnsi="Times New Roman" w:cs="Tahoma"/>
          <w:sz w:val="24"/>
          <w:szCs w:val="24"/>
          <w:lang w:eastAsia="ja-JP"/>
        </w:rPr>
        <w:t xml:space="preserve"> – med företrädesrätt för aktieägarna och mot kontant betalning eller mot betalning genom kvittning eller, vad gäller teckningsoptioner, utan betalning – ska beträffande rätten till deltagande i emissionen för aktie, som tillkommit på grund av teckning med utnyttjande av teckningsoption, bestämmelserna i moment C., första stycket, punkterna 1 och 2, äga motsvarande tillämpning.</w:t>
      </w:r>
    </w:p>
    <w:p w14:paraId="1225975F"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472CDBFF"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val="en-US" w:eastAsia="ja-JP"/>
        </w:rPr>
      </w:pPr>
      <w:r w:rsidRPr="0094356F">
        <w:rPr>
          <w:rFonts w:ascii="Times New Roman" w:eastAsia="Lucida Sans Unicode" w:hAnsi="Times New Roman" w:cs="Tahoma"/>
          <w:sz w:val="24"/>
          <w:szCs w:val="24"/>
          <w:lang w:eastAsia="ja-JP"/>
        </w:rPr>
        <w:t xml:space="preserve">Vid teckning som verkställts på sådan tid att rätt till deltagande i emissionen inte uppkommer tillämpas en omräknad teckningskurs liksom en omräkning av det antal aktier som varje teckningsoption berättigar till teckning av. </w:t>
      </w:r>
      <w:proofErr w:type="spellStart"/>
      <w:r w:rsidRPr="0094356F">
        <w:rPr>
          <w:rFonts w:ascii="Times New Roman" w:eastAsia="Lucida Sans Unicode" w:hAnsi="Times New Roman" w:cs="Tahoma"/>
          <w:sz w:val="24"/>
          <w:szCs w:val="24"/>
          <w:lang w:val="en-US" w:eastAsia="ja-JP"/>
        </w:rPr>
        <w:t>Omräkningarna</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utföres</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enligt</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följande</w:t>
      </w:r>
      <w:proofErr w:type="spellEnd"/>
      <w:r w:rsidRPr="0094356F">
        <w:rPr>
          <w:rFonts w:ascii="Times New Roman" w:eastAsia="Lucida Sans Unicode" w:hAnsi="Times New Roman" w:cs="Tahoma"/>
          <w:sz w:val="24"/>
          <w:szCs w:val="24"/>
          <w:lang w:val="en-US" w:eastAsia="ja-JP"/>
        </w:rPr>
        <w:t xml:space="preserve"> </w:t>
      </w:r>
      <w:proofErr w:type="spellStart"/>
      <w:r w:rsidRPr="0094356F">
        <w:rPr>
          <w:rFonts w:ascii="Times New Roman" w:eastAsia="Lucida Sans Unicode" w:hAnsi="Times New Roman" w:cs="Tahoma"/>
          <w:sz w:val="24"/>
          <w:szCs w:val="24"/>
          <w:lang w:val="en-US" w:eastAsia="ja-JP"/>
        </w:rPr>
        <w:t>formler</w:t>
      </w:r>
      <w:proofErr w:type="spellEnd"/>
      <w:r w:rsidRPr="0094356F">
        <w:rPr>
          <w:rFonts w:ascii="Times New Roman" w:eastAsia="Lucida Sans Unicode" w:hAnsi="Times New Roman" w:cs="Tahoma"/>
          <w:sz w:val="24"/>
          <w:szCs w:val="24"/>
          <w:lang w:val="en-US" w:eastAsia="ja-JP"/>
        </w:rPr>
        <w:t>:</w:t>
      </w:r>
    </w:p>
    <w:p w14:paraId="1F00A03A"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val="en-US"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3B7DAF" w:rsidRPr="0094356F" w14:paraId="0E8BE0DD" w14:textId="77777777" w:rsidTr="001E358A">
        <w:trPr>
          <w:tblCellSpacing w:w="7" w:type="dxa"/>
        </w:trPr>
        <w:tc>
          <w:tcPr>
            <w:tcW w:w="1250" w:type="pct"/>
          </w:tcPr>
          <w:p w14:paraId="760F9BB2"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omräknad teckningskurs</w:t>
            </w:r>
          </w:p>
        </w:tc>
        <w:tc>
          <w:tcPr>
            <w:tcW w:w="400" w:type="pct"/>
          </w:tcPr>
          <w:p w14:paraId="4FD4F892"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3850CB16"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 xml:space="preserve">föregående teckningskurs x aktiens genomsnittliga marknadskurs under den i </w:t>
            </w:r>
            <w:proofErr w:type="spellStart"/>
            <w:r w:rsidRPr="0094356F">
              <w:rPr>
                <w:rFonts w:ascii="Times New Roman" w:eastAsia="Lucida Sans Unicode" w:hAnsi="Times New Roman" w:cs="Times New Roman"/>
                <w:sz w:val="24"/>
                <w:szCs w:val="24"/>
                <w:lang w:eastAsia="ja-JP"/>
              </w:rPr>
              <w:t>emissionsbeslutet</w:t>
            </w:r>
            <w:proofErr w:type="spellEnd"/>
            <w:r w:rsidRPr="0094356F">
              <w:rPr>
                <w:rFonts w:ascii="Times New Roman" w:eastAsia="Lucida Sans Unicode" w:hAnsi="Times New Roman" w:cs="Times New Roman"/>
                <w:sz w:val="24"/>
                <w:szCs w:val="24"/>
                <w:lang w:eastAsia="ja-JP"/>
              </w:rPr>
              <w:t xml:space="preserve"> fastställda teckningstiden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 ökad med teckningsrättens värde</w:t>
            </w:r>
          </w:p>
        </w:tc>
      </w:tr>
    </w:tbl>
    <w:p w14:paraId="273E37E8"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p w14:paraId="18F38CE9"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3B7DAF" w:rsidRPr="0094356F" w14:paraId="64C6A8DC" w14:textId="77777777" w:rsidTr="001E358A">
        <w:trPr>
          <w:tblCellSpacing w:w="7" w:type="dxa"/>
        </w:trPr>
        <w:tc>
          <w:tcPr>
            <w:tcW w:w="1250" w:type="pct"/>
          </w:tcPr>
          <w:p w14:paraId="52718103"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omräknat antal aktier som varje teckningsoption berättigar till teckning av</w:t>
            </w:r>
          </w:p>
        </w:tc>
        <w:tc>
          <w:tcPr>
            <w:tcW w:w="400" w:type="pct"/>
          </w:tcPr>
          <w:p w14:paraId="676F3D09"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31856028"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antal aktier som varje teckningsoption berättigar till teckning av x (aktiens genomsnittskurs ökad med teckningsrättens värde)</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w:t>
            </w:r>
          </w:p>
        </w:tc>
      </w:tr>
    </w:tbl>
    <w:p w14:paraId="3448E0F4"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p w14:paraId="6AEAD318"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b/>
      </w:r>
    </w:p>
    <w:p w14:paraId="4DB1337C"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b/>
        <w:t>Aktiens genomsnittskurs beräknas i enlighet med vad i moment C. ovan angivits.</w:t>
      </w:r>
    </w:p>
    <w:p w14:paraId="2210E7F4"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imes New Roman"/>
          <w:i/>
          <w:iCs/>
          <w:sz w:val="24"/>
          <w:szCs w:val="24"/>
          <w:lang w:eastAsia="ja-JP"/>
        </w:rPr>
        <w:tab/>
      </w:r>
    </w:p>
    <w:p w14:paraId="7D9F2F30"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Teckningsrättens värde ska anses motsvara det matematiskt framräknade värdet efter </w:t>
      </w:r>
      <w:r w:rsidRPr="0094356F">
        <w:rPr>
          <w:rFonts w:ascii="Times New Roman" w:eastAsia="Lucida Sans Unicode" w:hAnsi="Times New Roman" w:cs="Tahoma"/>
          <w:sz w:val="24"/>
          <w:szCs w:val="24"/>
          <w:lang w:eastAsia="ja-JP"/>
        </w:rPr>
        <w:lastRenderedPageBreak/>
        <w:t>justering för nyemission och med beaktande av marknadsvärdet beräknat i enlighet med vad som anges i punkt C ovan.</w:t>
      </w:r>
    </w:p>
    <w:p w14:paraId="5EE24370"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9421B65"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Enligt ovan omräknad teckningskurs och omräknat antal aktier fastställs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två bankdagar efter teckningstidens utgång och ska tillämpas vid teckning som verkställs därefter.</w:t>
      </w:r>
    </w:p>
    <w:p w14:paraId="6821C742"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72E61972"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bolagets aktier inte är föremål för notering eller handel på marknadsplats ska en omräknad teckningskurs och omräknat antal aktier antal aktier fastställas enligt denna punkt D. Härvid ska </w:t>
      </w:r>
      <w:proofErr w:type="gramStart"/>
      <w:r w:rsidRPr="0094356F">
        <w:rPr>
          <w:rFonts w:ascii="Times New Roman" w:eastAsia="Lucida Sans Unicode" w:hAnsi="Times New Roman" w:cs="Tahoma"/>
          <w:sz w:val="24"/>
          <w:szCs w:val="24"/>
          <w:lang w:eastAsia="ja-JP"/>
        </w:rPr>
        <w:t>istället</w:t>
      </w:r>
      <w:proofErr w:type="gramEnd"/>
      <w:r w:rsidRPr="0094356F">
        <w:rPr>
          <w:rFonts w:ascii="Times New Roman" w:eastAsia="Lucida Sans Unicode" w:hAnsi="Times New Roman" w:cs="Tahoma"/>
          <w:sz w:val="24"/>
          <w:szCs w:val="24"/>
          <w:lang w:eastAsia="ja-JP"/>
        </w:rPr>
        <w:t xml:space="preserve"> för vad som anges beträffande aktiens genomsnittskurs, värdet på aktien bestämmas av en oberoende värderingsman utsedd av bolaget.</w:t>
      </w:r>
    </w:p>
    <w:p w14:paraId="006B2EE4"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AF299B3"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Vid anmälan om teckning som sker under tiden fram till dess att omräknad teckningskurs och omräknat antal aktier fastställts, ska bestämmelserna i moment C. sista stycket ovan, äga motsvarande tillämpning.</w:t>
      </w:r>
    </w:p>
    <w:p w14:paraId="37FF3CB3"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55C867BF" w14:textId="77777777" w:rsidR="003B7DAF" w:rsidRPr="0094356F" w:rsidRDefault="003B7DAF" w:rsidP="003B7DAF">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Skulle bolaget i andra fall än som avses i moment A–D ovan rikta </w:t>
      </w:r>
      <w:r w:rsidRPr="0094356F">
        <w:rPr>
          <w:rFonts w:ascii="Times New Roman" w:eastAsia="Lucida Sans Unicode" w:hAnsi="Times New Roman" w:cs="Tahoma"/>
          <w:sz w:val="24"/>
          <w:szCs w:val="24"/>
          <w:u w:val="single"/>
          <w:lang w:eastAsia="ja-JP"/>
        </w:rPr>
        <w:t>erbjudande till aktieägarna</w:t>
      </w:r>
      <w:r w:rsidRPr="0094356F">
        <w:rPr>
          <w:rFonts w:ascii="Times New Roman" w:eastAsia="Lucida Sans Unicode" w:hAnsi="Times New Roman" w:cs="Tahoma"/>
          <w:sz w:val="24"/>
          <w:szCs w:val="24"/>
          <w:lang w:eastAsia="ja-JP"/>
        </w:rPr>
        <w:t xml:space="preserve"> att, med företrädesrätt enligt principerna i 13 kap. 1 § aktiebolagslagen, av bolaget förvärva värdepapper eller rättighet av något slag eller besluta att, enligt ovan nämnda principer, till aktieägarna utdela sådana värdepapper eller rättigheter utan vederlag (erbjudandet) ska vid teckning, som görs på sådan tid, att därigenom erhållen aktie inte medför rätt till deltagande i erbjudandet, tillämpas en omräknad teckningskurs liksom en omräkning av det antal aktier som varje teckningsoption berättigar till teckning av. Omräkningarna ska utföras enligt följande formler:</w:t>
      </w:r>
    </w:p>
    <w:p w14:paraId="0440DBEA" w14:textId="77777777" w:rsidR="003B7DAF" w:rsidRPr="0094356F" w:rsidRDefault="003B7DAF" w:rsidP="003B7DAF">
      <w:pPr>
        <w:widowControl w:val="0"/>
        <w:tabs>
          <w:tab w:val="left" w:pos="720"/>
          <w:tab w:val="left" w:pos="1080"/>
        </w:tabs>
        <w:suppressAutoHyphens/>
        <w:spacing w:after="0" w:line="100" w:lineRule="atLeast"/>
        <w:jc w:val="both"/>
        <w:rPr>
          <w:rFonts w:ascii="Times New Roman" w:eastAsia="Lucida Sans Unicode" w:hAnsi="Times New Roman" w:cs="Tahoma"/>
          <w:sz w:val="24"/>
          <w:szCs w:val="24"/>
          <w:lang w:val="en-US" w:eastAsia="ja-JP"/>
        </w:rPr>
      </w:pPr>
    </w:p>
    <w:p w14:paraId="47414519" w14:textId="77777777" w:rsidR="003B7DAF" w:rsidRPr="0094356F" w:rsidRDefault="003B7DAF" w:rsidP="003B7DAF">
      <w:pPr>
        <w:widowControl w:val="0"/>
        <w:tabs>
          <w:tab w:val="left" w:pos="720"/>
          <w:tab w:val="left" w:pos="1080"/>
        </w:tabs>
        <w:suppressAutoHyphens/>
        <w:spacing w:after="0" w:line="100" w:lineRule="atLeast"/>
        <w:jc w:val="both"/>
        <w:rPr>
          <w:rFonts w:ascii="Times New Roman" w:eastAsia="Lucida Sans Unicode" w:hAnsi="Times New Roman" w:cs="Tahoma"/>
          <w:sz w:val="24"/>
          <w:szCs w:val="24"/>
          <w:lang w:val="en-US"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3B7DAF" w:rsidRPr="0094356F" w14:paraId="6A1ED415" w14:textId="77777777" w:rsidTr="001E358A">
        <w:trPr>
          <w:tblCellSpacing w:w="7" w:type="dxa"/>
        </w:trPr>
        <w:tc>
          <w:tcPr>
            <w:tcW w:w="1250" w:type="pct"/>
          </w:tcPr>
          <w:p w14:paraId="2E04A68D"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omräknad teckningskurs</w:t>
            </w:r>
          </w:p>
        </w:tc>
        <w:tc>
          <w:tcPr>
            <w:tcW w:w="400" w:type="pct"/>
          </w:tcPr>
          <w:p w14:paraId="03763A3B"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69A49617"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teckningskurs x aktiens genomsnittliga marknadskurs under den i erbjudandet fastställda anmälningstiden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 ökad med värdet av rätten till deltagande i erbjudandet (inköpsrättens värde)</w:t>
            </w:r>
          </w:p>
        </w:tc>
      </w:tr>
    </w:tbl>
    <w:p w14:paraId="3BBB20C4"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p w14:paraId="14E4D1B4"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3B7DAF" w:rsidRPr="0094356F" w14:paraId="67CA7B84" w14:textId="77777777" w:rsidTr="001E358A">
        <w:trPr>
          <w:tblCellSpacing w:w="7" w:type="dxa"/>
        </w:trPr>
        <w:tc>
          <w:tcPr>
            <w:tcW w:w="1250" w:type="pct"/>
          </w:tcPr>
          <w:p w14:paraId="294D9958"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 xml:space="preserve">omräknat antal aktier som varje </w:t>
            </w:r>
            <w:r w:rsidRPr="0094356F">
              <w:rPr>
                <w:rFonts w:ascii="Times New Roman" w:eastAsia="Lucida Sans Unicode" w:hAnsi="Times New Roman" w:cs="Times New Roman"/>
                <w:sz w:val="24"/>
                <w:szCs w:val="24"/>
                <w:lang w:eastAsia="ja-JP"/>
              </w:rPr>
              <w:lastRenderedPageBreak/>
              <w:t>teckningsoption berättigar till teckning av</w:t>
            </w:r>
          </w:p>
        </w:tc>
        <w:tc>
          <w:tcPr>
            <w:tcW w:w="400" w:type="pct"/>
          </w:tcPr>
          <w:p w14:paraId="21008C3A"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lastRenderedPageBreak/>
              <w:t>=</w:t>
            </w:r>
          </w:p>
        </w:tc>
        <w:tc>
          <w:tcPr>
            <w:tcW w:w="3350" w:type="pct"/>
          </w:tcPr>
          <w:p w14:paraId="2D105CF2"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 xml:space="preserve">föregående antal aktier som varje teckningsoption berättigar till teckning av x (aktiens genomsnittskurs ökad med inköpsrättens </w:t>
            </w:r>
            <w:r w:rsidRPr="0094356F">
              <w:rPr>
                <w:rFonts w:ascii="Times New Roman" w:eastAsia="Lucida Sans Unicode" w:hAnsi="Times New Roman" w:cs="Times New Roman"/>
                <w:sz w:val="24"/>
                <w:szCs w:val="24"/>
                <w:lang w:eastAsia="ja-JP"/>
              </w:rPr>
              <w:lastRenderedPageBreak/>
              <w:t>värde)</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w:t>
            </w:r>
          </w:p>
        </w:tc>
      </w:tr>
    </w:tbl>
    <w:p w14:paraId="5DF15B5B"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0F4A9B30"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b/>
        <w:t>Aktiens genomsnittskurs beräknas i enlighet med vad i moment C. ovan angivits.</w:t>
      </w:r>
    </w:p>
    <w:p w14:paraId="3C302DD8"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1F5B9428"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För det fall att aktieägarna erhållit inköpsrätter och handel med dessa ägt rum, ska värdet av rätten till deltagande i erbjudandet anses motsvara inköpsrättens värde. Inköpsrättens värde ska härvid anses motsvara genomsnittet av det för varje börsdag under anmälningstiden framräknade medeltalet av den under dagen noterade högsta och lägsta betalkursen. I avsaknad av notering av betalkurs ska </w:t>
      </w:r>
      <w:proofErr w:type="gramStart"/>
      <w:r w:rsidRPr="0094356F">
        <w:rPr>
          <w:rFonts w:ascii="Times New Roman" w:eastAsia="Lucida Sans Unicode" w:hAnsi="Times New Roman" w:cs="Tahoma"/>
          <w:sz w:val="24"/>
          <w:szCs w:val="24"/>
          <w:lang w:eastAsia="ja-JP"/>
        </w:rPr>
        <w:t>istället</w:t>
      </w:r>
      <w:proofErr w:type="gramEnd"/>
      <w:r w:rsidRPr="0094356F">
        <w:rPr>
          <w:rFonts w:ascii="Times New Roman" w:eastAsia="Lucida Sans Unicode" w:hAnsi="Times New Roman" w:cs="Tahoma"/>
          <w:sz w:val="24"/>
          <w:szCs w:val="24"/>
          <w:lang w:eastAsia="ja-JP"/>
        </w:rPr>
        <w:t xml:space="preserve"> den för sådan dag som slutkurs noterade köpkursen ingå i beräkningen. Dag utan notering av vare sig betalkurs eller köpkurs ska inte ingå i beräkningen.</w:t>
      </w:r>
    </w:p>
    <w:p w14:paraId="174F9076"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6265AEBF"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För det fall att aktieägarna ej erhållit inköpsrätter eller eljest sådan handel med inköpsrätter som avses i föregående stycke ej ägt rum, ska omräkning av teckningskurs och av antalet aktier ske med tillämpning så långt som möjligt av de principer som anges i detta moment E., varvid följande ska gälla. Om notering sker av de värdepapper eller rättigheter som erbjuds aktieägarna, ska värdet av rätten till deltagande i erbjudandet anses motsvara genomsnittet av det för varje börsdag under 25 börsdagar från och med första dag för notering framräknade medeltalet av den under dagen noterade högsta och lägsta betalkursen vid affärer i dessa värdepapper eller rättigheter, i förekommande fall minskat med det vederlag som betalats för dessa i samband med erbjudandet. I avsaknad av notering av betalkurs ska </w:t>
      </w:r>
      <w:proofErr w:type="gramStart"/>
      <w:r w:rsidRPr="0094356F">
        <w:rPr>
          <w:rFonts w:ascii="Times New Roman" w:eastAsia="Lucida Sans Unicode" w:hAnsi="Times New Roman" w:cs="Tahoma"/>
          <w:sz w:val="24"/>
          <w:szCs w:val="24"/>
          <w:lang w:eastAsia="ja-JP"/>
        </w:rPr>
        <w:t>istället</w:t>
      </w:r>
      <w:proofErr w:type="gramEnd"/>
      <w:r w:rsidRPr="0094356F">
        <w:rPr>
          <w:rFonts w:ascii="Times New Roman" w:eastAsia="Lucida Sans Unicode" w:hAnsi="Times New Roman" w:cs="Tahoma"/>
          <w:sz w:val="24"/>
          <w:szCs w:val="24"/>
          <w:lang w:eastAsia="ja-JP"/>
        </w:rPr>
        <w:t xml:space="preserve"> den som slutkurs noterade köpkursen ingå i beräkningen. Noteras varken betalkurs eller köpkurs under viss eller vissa dagar, ska vid beräkningen av värdet av rätten till deltagande i erbjudandet bortses från sådan dag. Den i erbjudandet fastställda anmälningstiden ska vid omräkning av teckningskurs och antal aktier enligt detta stycke anses motsvara den ovan i detta stycke nämnda perioden om 25 börsdagar.</w:t>
      </w:r>
    </w:p>
    <w:p w14:paraId="71EDB1D8"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46CCB137"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Om notering inte sker av de värdepapper eller rättigheter som erbjuds aktieägarna, ska värdet av rätten till deltagande i erbjudandet så långt som möjligt fastställas med ledning av den marknadsvärdesförändring avseende bolagets aktier som kan bedömas ha uppkommit till följd av erbjudandet.</w:t>
      </w:r>
    </w:p>
    <w:p w14:paraId="35B76DA9"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58F6CEB3"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lastRenderedPageBreak/>
        <w:t xml:space="preserve">Enligt ovan omräknad teckningskurs och omräknat antal aktier fastställs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snarast möjligt efter erbjudandetidens utgång och ska tillämpas vid teckning som verkställs efter det att sådant fastställande skett.</w:t>
      </w:r>
    </w:p>
    <w:p w14:paraId="0F648EDC"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1FC93BA1"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Vid anmälan av teckning som sker under tiden till dess att omräknad teckningskurs och omräknat antal aktier fastställts, ska bestämmelserna i moment C. sista stycket ovan, äga motsvarande tillämpning.</w:t>
      </w:r>
    </w:p>
    <w:p w14:paraId="060161B0"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7E0D5A60" w14:textId="77777777" w:rsidR="003B7DAF" w:rsidRPr="0094356F" w:rsidRDefault="003B7DAF" w:rsidP="003B7DAF">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en </w:t>
      </w:r>
      <w:r w:rsidRPr="0094356F">
        <w:rPr>
          <w:rFonts w:ascii="Times New Roman" w:eastAsia="Lucida Sans Unicode" w:hAnsi="Times New Roman" w:cs="Tahoma"/>
          <w:sz w:val="24"/>
          <w:szCs w:val="24"/>
          <w:u w:val="single"/>
          <w:lang w:eastAsia="ja-JP"/>
        </w:rPr>
        <w:t>nyemission eller emission enligt 14 eller 15 kap. aktiebolagslagen</w:t>
      </w:r>
      <w:r w:rsidRPr="0094356F">
        <w:rPr>
          <w:rFonts w:ascii="Times New Roman" w:eastAsia="Lucida Sans Unicode" w:hAnsi="Times New Roman" w:cs="Tahoma"/>
          <w:sz w:val="24"/>
          <w:szCs w:val="24"/>
          <w:lang w:eastAsia="ja-JP"/>
        </w:rPr>
        <w:t xml:space="preserve"> – med företrädesrätt för aktieägarna och mot kontant betalning eller mot betalning genom kvittning eller, vad gäller teckningsoptioner, utan betalning äger bolaget besluta att ge samtliga innehavare samma företrädesrätt som enligt beslutet tillkommer aktieägarna. Därvid ska varje innehavare, oaktat sålunda att teckning ej verkställts, anses vara ägare till det antal aktier som innehavarna skulle ha erhållit, om teckning på grund av teckningsoption verkställts av det antal aktier, som varje teckningsoption berättigade till teckning av vid tidpunkten för beslutet om emission. Den omständigheten att innehavaren dessutom skulle ha kunnat erhålla ett kontant belopp enligt § 3 ovan ska ej medföra någon rätt såvitt nu är i fråga.</w:t>
      </w:r>
    </w:p>
    <w:p w14:paraId="615112FA"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7E51F5A1"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Skulle bolaget besluta att till aktieägarna rikta ett sådant erbjudande som avses i moment E. ovan, ska vad i föregående stycke sagts äga motsvarande tillämpning; dock att det antal aktier som innehavaren ska anses vara ägare till i sådant fall ska fastställas efter det antal aktier, som varje teckningsoption berättigade till teckning av vid tidpunkten för beslutet om erbjudande.</w:t>
      </w:r>
    </w:p>
    <w:p w14:paraId="29492883"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76A3E95A"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Om bolaget skulle besluta att ge innehavarna företrädesrätt i enlighet med bestämmelserna i detta moment F., ska någon omräkning enligt moment C., D. eller E. ovan inte äga rum.</w:t>
      </w:r>
    </w:p>
    <w:p w14:paraId="093C11A4"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607D8270" w14:textId="77777777" w:rsidR="003B7DAF" w:rsidRPr="0094356F" w:rsidRDefault="003B7DAF" w:rsidP="003B7DAF">
      <w:pPr>
        <w:widowControl w:val="0"/>
        <w:numPr>
          <w:ilvl w:val="0"/>
          <w:numId w:val="1"/>
        </w:numPr>
        <w:tabs>
          <w:tab w:val="clear" w:pos="644"/>
          <w:tab w:val="left" w:pos="72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Beslutas om </w:t>
      </w:r>
      <w:r w:rsidRPr="0094356F">
        <w:rPr>
          <w:rFonts w:ascii="Times New Roman" w:eastAsia="Lucida Sans Unicode" w:hAnsi="Times New Roman" w:cs="Tahoma"/>
          <w:sz w:val="24"/>
          <w:szCs w:val="24"/>
          <w:u w:val="single"/>
          <w:lang w:eastAsia="ja-JP"/>
        </w:rPr>
        <w:t>kontant utdelning</w:t>
      </w:r>
      <w:r w:rsidRPr="0094356F">
        <w:rPr>
          <w:rFonts w:ascii="Times New Roman" w:eastAsia="Lucida Sans Unicode" w:hAnsi="Times New Roman" w:cs="Tahoma"/>
          <w:sz w:val="24"/>
          <w:szCs w:val="24"/>
          <w:lang w:eastAsia="ja-JP"/>
        </w:rPr>
        <w:t xml:space="preserve"> till aktieägarna innebärande att dessa erhåller utdelning som, tillsammans med andra under samma räkenskapsår utbetalda utdelningar, överskrider tio (10) procent av aktiens genomsnittskurs under en period om 25 börsdagar närmast före den dag, då styrelsen för bolaget offentliggör sin avsikt att till </w:t>
      </w:r>
      <w:r w:rsidRPr="0094356F">
        <w:rPr>
          <w:rFonts w:ascii="Times New Roman" w:eastAsia="Lucida Sans Unicode" w:hAnsi="Times New Roman" w:cs="Tahoma"/>
          <w:sz w:val="24"/>
          <w:szCs w:val="24"/>
          <w:lang w:eastAsia="ja-JP"/>
        </w:rPr>
        <w:lastRenderedPageBreak/>
        <w:t>bolagsstämman lämna förslag om sådan utdelning, skall, vid anmälan om teckning som sker på sådan tid, att därigenom erhållen aktie inte medför rätt till erhållande av sådan utdelning, tillämpas en omräknad teckningskurs och ett omräknat antal aktier. Omräkningen ska baseras på den del av den sammanlagda utdelningen som överstiger tio (10) procent av aktiens genomsnittskurs under ovannämnd period (extraordinär utdelning).</w:t>
      </w:r>
    </w:p>
    <w:p w14:paraId="4A01F5ED"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48446CE0"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Omräkningarna utföres enligt följande formler:</w:t>
      </w:r>
    </w:p>
    <w:p w14:paraId="041196CF"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3B7DAF" w:rsidRPr="0094356F" w14:paraId="0BCCB5CB" w14:textId="77777777" w:rsidTr="001E358A">
        <w:trPr>
          <w:tblCellSpacing w:w="7" w:type="dxa"/>
        </w:trPr>
        <w:tc>
          <w:tcPr>
            <w:tcW w:w="1250" w:type="pct"/>
          </w:tcPr>
          <w:p w14:paraId="31D336FA"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omräknad teckningskurs</w:t>
            </w:r>
          </w:p>
        </w:tc>
        <w:tc>
          <w:tcPr>
            <w:tcW w:w="400" w:type="pct"/>
          </w:tcPr>
          <w:p w14:paraId="0EF0DC01"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4934DB45"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teckningskurs x aktiens genomsnittliga marknadskurs under en period om 25 börsdagar räknat från och med den dag då aktien noteras utan rätt till extraordinär utdelning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 ökad med den extraordinära utdelning som utbetalas per aktie</w:t>
            </w:r>
          </w:p>
        </w:tc>
      </w:tr>
    </w:tbl>
    <w:p w14:paraId="4766EA69"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p w14:paraId="523BAACA"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2"/>
        <w:gridCol w:w="679"/>
        <w:gridCol w:w="6171"/>
      </w:tblGrid>
      <w:tr w:rsidR="003B7DAF" w:rsidRPr="0094356F" w14:paraId="07B052D2" w14:textId="77777777" w:rsidTr="001E358A">
        <w:trPr>
          <w:tblCellSpacing w:w="7" w:type="dxa"/>
        </w:trPr>
        <w:tc>
          <w:tcPr>
            <w:tcW w:w="1244" w:type="pct"/>
          </w:tcPr>
          <w:p w14:paraId="5613EFC2"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omräknat antal aktier som varje teckningsoption berättigar till teckning av</w:t>
            </w:r>
          </w:p>
        </w:tc>
        <w:tc>
          <w:tcPr>
            <w:tcW w:w="397" w:type="pct"/>
          </w:tcPr>
          <w:p w14:paraId="55E1C04A"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30" w:type="pct"/>
          </w:tcPr>
          <w:p w14:paraId="509AB66A"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antal aktier, som varje teckningsoption berättigar till teckning av x (aktiens genomsnittskurs ökad med den extraordinära utdelning som utbetalas per aktie)</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w:t>
            </w:r>
          </w:p>
          <w:p w14:paraId="5A54F10C"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p>
        </w:tc>
      </w:tr>
    </w:tbl>
    <w:p w14:paraId="126606A0"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6F18F4C6"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Aktiens genomsnittskurs ska anses motsvara genomsnittet av det för varje börsdag under ovan angiven period om 25 börsdagar framräknade medeltalet av den under dagen noterade högsta och lägsta betalkursen. I avsaknad av notering av betalkurs ska </w:t>
      </w:r>
      <w:proofErr w:type="gramStart"/>
      <w:r w:rsidRPr="0094356F">
        <w:rPr>
          <w:rFonts w:ascii="Times New Roman" w:eastAsia="Lucida Sans Unicode" w:hAnsi="Times New Roman" w:cs="Tahoma"/>
          <w:sz w:val="24"/>
          <w:szCs w:val="24"/>
          <w:lang w:eastAsia="ja-JP"/>
        </w:rPr>
        <w:t>istället</w:t>
      </w:r>
      <w:proofErr w:type="gramEnd"/>
      <w:r w:rsidRPr="0094356F">
        <w:rPr>
          <w:rFonts w:ascii="Times New Roman" w:eastAsia="Lucida Sans Unicode" w:hAnsi="Times New Roman" w:cs="Tahoma"/>
          <w:sz w:val="24"/>
          <w:szCs w:val="24"/>
          <w:lang w:eastAsia="ja-JP"/>
        </w:rPr>
        <w:t xml:space="preserve"> den för sådan dag som slutkurs noterade köpkursen ingå i beräkningen. Dag utan notering av vare sig betalkurs eller köpkurs ska inte ingå i beräkningen.</w:t>
      </w:r>
    </w:p>
    <w:p w14:paraId="2B73492A"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00CAA634"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Enligt ovan omräknad teckningskurs och omräknat antal aktier fastställs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två bankdagar efter utgången av ovan angiven period om 25 börsdagar räknat från och med den dag då aktien noteras utan rätt till extraordinär utdelning och ska tillämpas vid teckning som verkställs därefter.</w:t>
      </w:r>
    </w:p>
    <w:p w14:paraId="7956D97A"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13E20D31"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Har anmälan om teckning ägt rum men, på grund av bestämmelserna i § 6 ovan, slutlig </w:t>
      </w:r>
      <w:r w:rsidRPr="0094356F">
        <w:rPr>
          <w:rFonts w:ascii="Times New Roman" w:eastAsia="Lucida Sans Unicode" w:hAnsi="Times New Roman" w:cs="Tahoma"/>
          <w:sz w:val="24"/>
          <w:szCs w:val="24"/>
          <w:lang w:eastAsia="ja-JP"/>
        </w:rPr>
        <w:lastRenderedPageBreak/>
        <w:t>registrering på avstämningskonto ej skett, ska särskilt noteras att varje teckningsoption efter omräkningar kan berättiga till ytterligare aktier och/eller ett kontantbelopp enligt § 3 ovan. Slutlig registrering på avstämningskonto sker sedan omräkningarna fastställts, dock tidigast vid den tidpunkt som anges i § 6 ovan.</w:t>
      </w:r>
    </w:p>
    <w:p w14:paraId="6220D728"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20EB08E0" w14:textId="77777777" w:rsidR="003B7DAF" w:rsidRPr="0094356F" w:rsidRDefault="003B7DAF" w:rsidP="003B7DAF">
      <w:pPr>
        <w:widowControl w:val="0"/>
        <w:numPr>
          <w:ilvl w:val="0"/>
          <w:numId w:val="1"/>
        </w:numPr>
        <w:tabs>
          <w:tab w:val="clear" w:pos="644"/>
          <w:tab w:val="left" w:pos="72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bolagets aktiekapital skulle </w:t>
      </w:r>
      <w:r w:rsidRPr="0094356F">
        <w:rPr>
          <w:rFonts w:ascii="Times New Roman" w:eastAsia="Lucida Sans Unicode" w:hAnsi="Times New Roman" w:cs="Tahoma"/>
          <w:sz w:val="24"/>
          <w:szCs w:val="24"/>
          <w:u w:val="single"/>
          <w:lang w:eastAsia="ja-JP"/>
        </w:rPr>
        <w:t>minskas</w:t>
      </w:r>
      <w:r w:rsidRPr="0094356F">
        <w:rPr>
          <w:rFonts w:ascii="Times New Roman" w:eastAsia="Lucida Sans Unicode" w:hAnsi="Times New Roman" w:cs="Tahoma"/>
          <w:sz w:val="24"/>
          <w:szCs w:val="24"/>
          <w:lang w:eastAsia="ja-JP"/>
        </w:rPr>
        <w:t xml:space="preserve"> med återbetalning till aktieägarna, vilken minskning är obligatorisk, tillämpas en omräknad teckningskurs liksom en omräkning av det antal aktier som varje teckningsoption berättigar till teckning av.</w:t>
      </w:r>
    </w:p>
    <w:p w14:paraId="73C05010" w14:textId="77777777" w:rsidR="003B7DAF" w:rsidRPr="0094356F" w:rsidRDefault="003B7DAF" w:rsidP="003B7DAF">
      <w:pPr>
        <w:widowControl w:val="0"/>
        <w:tabs>
          <w:tab w:val="left" w:pos="720"/>
        </w:tabs>
        <w:suppressAutoHyphens/>
        <w:spacing w:after="0" w:line="360" w:lineRule="auto"/>
        <w:jc w:val="both"/>
        <w:rPr>
          <w:rFonts w:ascii="Times New Roman" w:eastAsia="Lucida Sans Unicode" w:hAnsi="Times New Roman" w:cs="Tahoma"/>
          <w:sz w:val="24"/>
          <w:szCs w:val="24"/>
          <w:lang w:eastAsia="ja-JP"/>
        </w:rPr>
      </w:pPr>
    </w:p>
    <w:p w14:paraId="33CC7C16"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Omräkningarna utföres enligt följande formler:</w:t>
      </w:r>
    </w:p>
    <w:p w14:paraId="46C11EA6"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3B7DAF" w:rsidRPr="0094356F" w14:paraId="1B663201" w14:textId="77777777" w:rsidTr="001E358A">
        <w:trPr>
          <w:tblCellSpacing w:w="7" w:type="dxa"/>
        </w:trPr>
        <w:tc>
          <w:tcPr>
            <w:tcW w:w="1250" w:type="pct"/>
          </w:tcPr>
          <w:p w14:paraId="79C1AB28"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omräknad teckningskurs</w:t>
            </w:r>
          </w:p>
        </w:tc>
        <w:tc>
          <w:tcPr>
            <w:tcW w:w="400" w:type="pct"/>
          </w:tcPr>
          <w:p w14:paraId="15D00A1B"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692068ED"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teckningskurs x aktiens genomsnittliga marknadskurs under en period om 25 börsdagar räknat från och med den dag då aktierna noteras utan rätt till återbetalning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 ökad med det belopp som återbetalas per aktie</w:t>
            </w:r>
          </w:p>
        </w:tc>
      </w:tr>
    </w:tbl>
    <w:p w14:paraId="3A99050A"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p w14:paraId="1B631EB6"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3B7DAF" w:rsidRPr="0094356F" w14:paraId="355C95A0" w14:textId="77777777" w:rsidTr="001E358A">
        <w:trPr>
          <w:tblCellSpacing w:w="7" w:type="dxa"/>
        </w:trPr>
        <w:tc>
          <w:tcPr>
            <w:tcW w:w="1250" w:type="pct"/>
          </w:tcPr>
          <w:p w14:paraId="449DE9EF"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omräknat antal aktier som varje teckningsoption berättigar till teckning av</w:t>
            </w:r>
          </w:p>
        </w:tc>
        <w:tc>
          <w:tcPr>
            <w:tcW w:w="400" w:type="pct"/>
          </w:tcPr>
          <w:p w14:paraId="79244A0A"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00396822"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föregående antal aktier som varje teckningsoption berättigar till teckning av x (aktiens genomsnittskurs ökad med det belopp som återbetalas per aktie)</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aktiens genomsnittskurs</w:t>
            </w:r>
          </w:p>
        </w:tc>
      </w:tr>
    </w:tbl>
    <w:p w14:paraId="3BE4FA96"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p w14:paraId="5A6E1E16"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4D852AC7"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Aktiens genomsnittskurs beräknas i enlighet med vad i moment C. ovan angivits.</w:t>
      </w:r>
    </w:p>
    <w:p w14:paraId="08C6E6A5"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518AECF5"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Vid omräkning enligt ovan och där minskning sker genom inlösen av aktier, ska i stället för det faktiska belopp som återbetalas per aktie ett beräknat återbetalningsbelopp användas enligt följande:</w:t>
      </w:r>
    </w:p>
    <w:p w14:paraId="59B14280"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20"/>
        <w:gridCol w:w="681"/>
        <w:gridCol w:w="6171"/>
      </w:tblGrid>
      <w:tr w:rsidR="003B7DAF" w:rsidRPr="0094356F" w14:paraId="644AE881" w14:textId="77777777" w:rsidTr="001E358A">
        <w:trPr>
          <w:tblCellSpacing w:w="7" w:type="dxa"/>
        </w:trPr>
        <w:tc>
          <w:tcPr>
            <w:tcW w:w="1250" w:type="pct"/>
          </w:tcPr>
          <w:p w14:paraId="00511DFE"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beräknat återbetalningsbelopp per aktie</w:t>
            </w:r>
          </w:p>
        </w:tc>
        <w:tc>
          <w:tcPr>
            <w:tcW w:w="400" w:type="pct"/>
          </w:tcPr>
          <w:p w14:paraId="42F8458E" w14:textId="77777777" w:rsidR="003B7DAF" w:rsidRPr="0094356F" w:rsidRDefault="003B7DAF" w:rsidP="001E358A">
            <w:pPr>
              <w:widowControl w:val="0"/>
              <w:suppressAutoHyphens/>
              <w:spacing w:after="0" w:line="240" w:lineRule="auto"/>
              <w:jc w:val="center"/>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w:t>
            </w:r>
          </w:p>
        </w:tc>
        <w:tc>
          <w:tcPr>
            <w:tcW w:w="3350" w:type="pct"/>
          </w:tcPr>
          <w:p w14:paraId="49913FD7" w14:textId="77777777" w:rsidR="003B7DAF" w:rsidRPr="0094356F" w:rsidRDefault="003B7DAF" w:rsidP="001E358A">
            <w:pPr>
              <w:widowControl w:val="0"/>
              <w:suppressAutoHyphens/>
              <w:spacing w:after="0" w:line="240" w:lineRule="auto"/>
              <w:rPr>
                <w:rFonts w:ascii="Times New Roman" w:eastAsia="Lucida Sans Unicode" w:hAnsi="Times New Roman" w:cs="Times New Roman"/>
                <w:sz w:val="24"/>
                <w:szCs w:val="24"/>
                <w:lang w:eastAsia="ja-JP"/>
              </w:rPr>
            </w:pPr>
            <w:r w:rsidRPr="0094356F">
              <w:rPr>
                <w:rFonts w:ascii="Times New Roman" w:eastAsia="Lucida Sans Unicode" w:hAnsi="Times New Roman" w:cs="Times New Roman"/>
                <w:sz w:val="24"/>
                <w:szCs w:val="24"/>
                <w:lang w:eastAsia="ja-JP"/>
              </w:rPr>
              <w:t>det faktiska belopp som återbetalas per aktie minskat med aktiens genomsnittliga marknadskurs under en period om 25 börsdagar närmast före den dag då aktien noteras utan rätt till deltagande i minskningen (aktiens genomsnittskurs)</w:t>
            </w:r>
            <w:r w:rsidRPr="0094356F">
              <w:rPr>
                <w:rFonts w:ascii="Times New Roman" w:eastAsia="Lucida Sans Unicode" w:hAnsi="Times New Roman" w:cs="Times New Roman"/>
                <w:sz w:val="24"/>
                <w:szCs w:val="24"/>
                <w:lang w:eastAsia="ja-JP"/>
              </w:rPr>
              <w:br/>
              <w:t>___________________________________________________</w:t>
            </w:r>
            <w:r w:rsidRPr="0094356F">
              <w:rPr>
                <w:rFonts w:ascii="Times New Roman" w:eastAsia="Lucida Sans Unicode" w:hAnsi="Times New Roman" w:cs="Times New Roman"/>
                <w:sz w:val="24"/>
                <w:szCs w:val="24"/>
                <w:lang w:eastAsia="ja-JP"/>
              </w:rPr>
              <w:br/>
              <w:t>det antal aktier i Bolaget som ligger till grund för inlösen av en aktie minskat med talet 1</w:t>
            </w:r>
          </w:p>
        </w:tc>
      </w:tr>
    </w:tbl>
    <w:p w14:paraId="28C68F0E" w14:textId="77777777" w:rsidR="003B7DAF" w:rsidRPr="0094356F" w:rsidRDefault="003B7DAF" w:rsidP="003B7DAF">
      <w:pPr>
        <w:widowControl w:val="0"/>
        <w:suppressAutoHyphens/>
        <w:spacing w:after="0" w:line="240" w:lineRule="auto"/>
        <w:rPr>
          <w:rFonts w:ascii="Times New Roman" w:eastAsia="Lucida Sans Unicode" w:hAnsi="Times New Roman" w:cs="Times New Roman"/>
          <w:sz w:val="24"/>
          <w:szCs w:val="24"/>
          <w:lang w:eastAsia="ja-JP"/>
        </w:rPr>
      </w:pPr>
    </w:p>
    <w:p w14:paraId="646ADF08" w14:textId="77777777" w:rsidR="003B7DAF" w:rsidRPr="0094356F" w:rsidRDefault="003B7DAF" w:rsidP="003B7DAF">
      <w:pPr>
        <w:widowControl w:val="0"/>
        <w:suppressAutoHyphens/>
        <w:spacing w:after="0" w:line="360" w:lineRule="auto"/>
        <w:jc w:val="both"/>
        <w:rPr>
          <w:rFonts w:ascii="Times New Roman" w:eastAsia="Lucida Sans Unicode" w:hAnsi="Times New Roman" w:cs="Tahoma"/>
          <w:sz w:val="24"/>
          <w:szCs w:val="24"/>
          <w:lang w:eastAsia="ja-JP"/>
        </w:rPr>
      </w:pPr>
    </w:p>
    <w:p w14:paraId="72FB12AA"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Aktiens genomsnittskurs beräknas i enlighet med vad som angivits i moment C. ovan.</w:t>
      </w:r>
    </w:p>
    <w:p w14:paraId="2507FF04"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3ECF0EA6"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Enligt ovan omräknad teckningskurs och omräknat antal aktier fastställs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två bankdagar efter utgången av den angivna perioden om 25 börsdagar och ska tillämpas vid teckning som verkställs därefter.</w:t>
      </w:r>
    </w:p>
    <w:p w14:paraId="2871DA1C"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32C93BEA"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Teckning verkställs ej under tiden från minskningsbeslutet till och med den dag då den omräknade teckningskursen och det omräknade antalet aktier fastställts enligt vad ovan sagts.</w:t>
      </w:r>
    </w:p>
    <w:p w14:paraId="6D0C4E61"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0C27DF4B"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bolagets aktiekapital skulle minskas genom inlösen av aktier med återbetalning till aktieägarna, vilken minskning inte är obligatorisk, eller om bolaget – utan att fråga om minskning av aktiekapital – skulle genomföra återköp av egna aktier men där, enligt bolagets bedömning, åtgärden med hänsyn till dess tekniska utformning och ekonomiska effekter, är att jämställa med minskning som är obligatorisk, ska omräkning av teckningskursen och antal aktier som varje teckningsoption berättigar till teckning av utföras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med tillämpning så långt möjligt av de principer som anges ovan i detta moment H.</w:t>
      </w:r>
    </w:p>
    <w:p w14:paraId="70AE040E" w14:textId="77777777" w:rsidR="003B7DAF" w:rsidRPr="0094356F" w:rsidRDefault="003B7DAF" w:rsidP="003B7DAF">
      <w:pPr>
        <w:widowControl w:val="0"/>
        <w:suppressAutoHyphens/>
        <w:spacing w:after="0" w:line="360" w:lineRule="auto"/>
        <w:ind w:left="720"/>
        <w:jc w:val="both"/>
        <w:rPr>
          <w:rFonts w:ascii="Times New Roman" w:eastAsia="Lucida Sans Unicode" w:hAnsi="Times New Roman" w:cs="Tahoma"/>
          <w:sz w:val="24"/>
          <w:szCs w:val="24"/>
          <w:lang w:eastAsia="ja-JP"/>
        </w:rPr>
      </w:pPr>
    </w:p>
    <w:p w14:paraId="5EDE75AF" w14:textId="77777777" w:rsidR="003B7DAF" w:rsidRPr="0094356F" w:rsidRDefault="003B7DAF" w:rsidP="003B7DAF">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Genomför bolaget åtgärd som avses i denna § 7, eller annan liknande åtgärd med liknande och skulle, enligt bolagets bedömning, tillämpning av härför avsedd omräkningsformel, med hänsyn till åtgärdens tekniska utformning eller av annat skäl, ej kunna ske eller leda till att den ekonomiska kompensation som innehavarna erhåller i förhållande till aktieägarna inte är skälig, ska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genomföra omräkningarna av teckningskursen och av antalet aktier som varje teckningsoption berättigar till teckning av i syfte att omräkningarna leder till ett skäligt resultat.</w:t>
      </w:r>
    </w:p>
    <w:p w14:paraId="1755AA4C"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4C72D26B" w14:textId="77777777" w:rsidR="003B7DAF" w:rsidRPr="0094356F" w:rsidRDefault="003B7DAF" w:rsidP="003B7DAF">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Vid omräkningar enligt ovan ska teckningskursen avrundas till helt öre och antalet aktier avrundas till två decimaler.</w:t>
      </w:r>
    </w:p>
    <w:p w14:paraId="6BFF1E2C"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35356CE1" w14:textId="77777777" w:rsidR="003B7DAF" w:rsidRPr="0094356F" w:rsidRDefault="003B7DAF" w:rsidP="003B7DAF">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lastRenderedPageBreak/>
        <w:t xml:space="preserve">Beslutas att bolaget ska träda i </w:t>
      </w:r>
      <w:r w:rsidRPr="0094356F">
        <w:rPr>
          <w:rFonts w:ascii="Times New Roman" w:eastAsia="Lucida Sans Unicode" w:hAnsi="Times New Roman" w:cs="Tahoma"/>
          <w:sz w:val="24"/>
          <w:szCs w:val="24"/>
          <w:u w:val="single"/>
          <w:lang w:eastAsia="ja-JP"/>
        </w:rPr>
        <w:t>likvidation</w:t>
      </w:r>
      <w:r w:rsidRPr="0094356F">
        <w:rPr>
          <w:rFonts w:ascii="Times New Roman" w:eastAsia="Lucida Sans Unicode" w:hAnsi="Times New Roman" w:cs="Tahoma"/>
          <w:sz w:val="24"/>
          <w:szCs w:val="24"/>
          <w:lang w:eastAsia="ja-JP"/>
        </w:rPr>
        <w:t xml:space="preserve"> enligt 25 kap. aktiebolagslagen får, oavsett likvidationsgrunden, anmälan om teckning ej därefter ske. Rätten att göra anmälan om teckning upphör i och med likvidationsbeslutet, oavsett sålunda att detta ej må ha vunnit laga kraft.</w:t>
      </w:r>
    </w:p>
    <w:p w14:paraId="5D9EC6FB"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F4483D2"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Senast två månader innan bolagsstämman tar ställning till fråga om bolaget ska träda i frivillig likvidation enligt 25 kap. 1 § aktiebolagslagen, ska innehavarna genom meddelande enligt § 10 nedan underrättas om den avsedda likvidationen. I meddelandet ska intagas en erinran om att anmälan om teckning ej får ske, sedan bolagsstämman fattat beslut om likvidation.</w:t>
      </w:r>
    </w:p>
    <w:p w14:paraId="7281D3B2"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79A34DA5"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Skulle bolaget lämna meddelande om avsedd likvidation enligt ovan, ska innehavare – oavsett vad som i § 4 sägs om tidigaste tidpunkt för anmälan om teckning – äga rätt att göra anmälan om teckning från den dag då meddelandet lämnats, förutsatt att teckning kan verkställas senast på tionde kalenderdagen före den bolagsstämma vid vilken fråga om bolagets likvidation ska behandlas.</w:t>
      </w:r>
    </w:p>
    <w:p w14:paraId="08E6A80F"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13C9F755" w14:textId="77777777" w:rsidR="003B7DAF" w:rsidRPr="0094356F" w:rsidRDefault="003B7DAF" w:rsidP="003B7DAF">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i/>
          <w:iCs/>
          <w:sz w:val="24"/>
          <w:szCs w:val="24"/>
          <w:lang w:eastAsia="ja-JP"/>
        </w:rPr>
      </w:pPr>
      <w:r w:rsidRPr="0094356F">
        <w:rPr>
          <w:rFonts w:ascii="Times New Roman" w:eastAsia="Lucida Sans Unicode" w:hAnsi="Times New Roman" w:cs="Tahoma"/>
          <w:sz w:val="24"/>
          <w:szCs w:val="24"/>
          <w:lang w:eastAsia="ja-JP"/>
        </w:rPr>
        <w:t xml:space="preserve">Skulle bolagsstämman godkänna </w:t>
      </w:r>
      <w:r w:rsidRPr="0094356F">
        <w:rPr>
          <w:rFonts w:ascii="Times New Roman" w:eastAsia="Lucida Sans Unicode" w:hAnsi="Times New Roman" w:cs="Tahoma"/>
          <w:sz w:val="24"/>
          <w:szCs w:val="24"/>
          <w:u w:val="single"/>
          <w:lang w:eastAsia="ja-JP"/>
        </w:rPr>
        <w:t>fusionsplan</w:t>
      </w:r>
      <w:r w:rsidRPr="0094356F">
        <w:rPr>
          <w:rFonts w:ascii="Times New Roman" w:eastAsia="Lucida Sans Unicode" w:hAnsi="Times New Roman" w:cs="Tahoma"/>
          <w:sz w:val="24"/>
          <w:szCs w:val="24"/>
          <w:lang w:eastAsia="ja-JP"/>
        </w:rPr>
        <w:t>, enligt 23 kap. 15 § aktiebolagslagen, varigenom bolaget ska uppgå i annat bolag, får anmälan om teckning därefter ej ske.</w:t>
      </w:r>
    </w:p>
    <w:p w14:paraId="46222DFA"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84AAF35"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Senast två månader innan bolaget tar slutlig ställning till frågan om fusion enligt ovan, ska innehavarna genom meddelande enligt § 10 nedan underrättas om fusionsavsikten. I meddelandet ska en redogörelse lämnas för det huvudsakliga innehållet i den avsedda fusionsplanen samt ska innehavarna erinras om att teckning ej får ske, sedan slutligt beslut fattats om fusion i enlighet med vad som angivits i föregående stycke.</w:t>
      </w:r>
    </w:p>
    <w:p w14:paraId="5430407F"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5A272379"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Skulle bolaget lämna meddelande om planerad fusion enligt ovan, ska innehavare – oavsett vad som i § 4 sägs om tidigaste tidpunkt för anmälan om teckning – äga rätt att göra anmälan om teckning från den dag då meddelande lämnats om fusionsavsikten, förutsatt att teckning kan verkställas senast fem veckor före den bolagsstämma, vid vilken fusionsplanen, varigenom bolaget ska uppgå i annat bolag, ska godkännas.</w:t>
      </w:r>
    </w:p>
    <w:p w14:paraId="2A88C2E8"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5BAA11FA" w14:textId="77777777" w:rsidR="003B7DAF" w:rsidRPr="0094356F" w:rsidRDefault="003B7DAF" w:rsidP="003B7DAF">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Upprättar bolagets styrelse en </w:t>
      </w:r>
      <w:r w:rsidRPr="0094356F">
        <w:rPr>
          <w:rFonts w:ascii="Times New Roman" w:eastAsia="Lucida Sans Unicode" w:hAnsi="Times New Roman" w:cs="Tahoma"/>
          <w:sz w:val="24"/>
          <w:szCs w:val="24"/>
          <w:u w:val="single"/>
          <w:lang w:eastAsia="ja-JP"/>
        </w:rPr>
        <w:t>fusionsplan</w:t>
      </w:r>
      <w:r w:rsidRPr="0094356F">
        <w:rPr>
          <w:rFonts w:ascii="Times New Roman" w:eastAsia="Lucida Sans Unicode" w:hAnsi="Times New Roman" w:cs="Tahoma"/>
          <w:sz w:val="24"/>
          <w:szCs w:val="24"/>
          <w:lang w:eastAsia="ja-JP"/>
        </w:rPr>
        <w:t xml:space="preserve"> enligt 23 kap. 28 § aktiebolagslagen, varigenom bolaget ska uppgå i annat bolag, eller annan motsvarande associationsrättslig </w:t>
      </w:r>
      <w:r w:rsidRPr="0094356F">
        <w:rPr>
          <w:rFonts w:ascii="Times New Roman" w:eastAsia="Lucida Sans Unicode" w:hAnsi="Times New Roman" w:cs="Tahoma"/>
          <w:sz w:val="24"/>
          <w:szCs w:val="24"/>
          <w:lang w:eastAsia="ja-JP"/>
        </w:rPr>
        <w:lastRenderedPageBreak/>
        <w:t>lagstiftning, varigenom bolaget ska uppgå i annat bolag, ska följande gälla.</w:t>
      </w:r>
    </w:p>
    <w:p w14:paraId="2680798A"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9C3752E"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Äger ett moderbolag samtliga aktier i bolaget, och offentliggör bolagets styrelse sin avsikt att upprätta en fusionsplan enligt i föregående stycke angivet lagrum, ska bolaget, för det fall att sista dag för anmälan om teckning enligt § 4 ovan infaller efter sådant offentliggörande, fastställa en ny sista dag för anmälan om teckning (slutdagen). Slutdagen ska infalla inom 60 dagar från offentliggörandet.</w:t>
      </w:r>
    </w:p>
    <w:p w14:paraId="4A733B94"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41C17CC0"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Om offentliggörandet skett i enlighet med vad som anges ovan i detta moment M., ska – oavsett vad som i § 4 ovan sägs om tidigaste tidpunkt för anmälan om teckning – innehavare äga rätt att göra sådan anmälan fram till slutdagen. Bolaget ska senast fyra veckor före slutdagen genom meddelande enligt § 10 nedan erinra innehavarna om denna rätt samt att anmälan om teckning ej får ske efter slutdagen.</w:t>
      </w:r>
    </w:p>
    <w:p w14:paraId="36DB9F60"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227E069C" w14:textId="77777777" w:rsidR="003B7DAF" w:rsidRPr="0094356F" w:rsidRDefault="003B7DAF" w:rsidP="003B7DAF">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Oavsett vad under moment K., L. och M. ovan sagts om att anmälan om teckning ej får ske efter beslut om likvidation, godkännande av fusionsplan eller utgången av ny slutdag vid fusion, ska rätten att göra anmälan om teckning åter inträda för det fall att likvidationen upphör respektive fusionen ej genomförs.</w:t>
      </w:r>
    </w:p>
    <w:p w14:paraId="57D05541" w14:textId="77777777" w:rsidR="003B7DAF" w:rsidRPr="0094356F" w:rsidRDefault="003B7DAF" w:rsidP="003B7DAF">
      <w:pPr>
        <w:widowControl w:val="0"/>
        <w:tabs>
          <w:tab w:val="left" w:pos="1440"/>
          <w:tab w:val="left" w:pos="1800"/>
        </w:tabs>
        <w:suppressAutoHyphens/>
        <w:spacing w:after="0" w:line="360" w:lineRule="auto"/>
        <w:ind w:left="360"/>
        <w:jc w:val="both"/>
        <w:rPr>
          <w:rFonts w:ascii="Times New Roman" w:eastAsia="Lucida Sans Unicode" w:hAnsi="Times New Roman" w:cs="Tahoma"/>
          <w:sz w:val="24"/>
          <w:szCs w:val="24"/>
          <w:lang w:eastAsia="ja-JP"/>
        </w:rPr>
      </w:pPr>
    </w:p>
    <w:p w14:paraId="6E637C7F" w14:textId="77777777" w:rsidR="003B7DAF" w:rsidRPr="0094356F" w:rsidRDefault="003B7DAF" w:rsidP="003B7DAF">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För den händelse bolaget skulle försättas i </w:t>
      </w:r>
      <w:r w:rsidRPr="0094356F">
        <w:rPr>
          <w:rFonts w:ascii="Times New Roman" w:eastAsia="Lucida Sans Unicode" w:hAnsi="Times New Roman" w:cs="Tahoma"/>
          <w:sz w:val="24"/>
          <w:szCs w:val="24"/>
          <w:u w:val="single"/>
          <w:lang w:eastAsia="ja-JP"/>
        </w:rPr>
        <w:t>konkurs</w:t>
      </w:r>
      <w:r w:rsidRPr="0094356F">
        <w:rPr>
          <w:rFonts w:ascii="Times New Roman" w:eastAsia="Lucida Sans Unicode" w:hAnsi="Times New Roman" w:cs="Tahoma"/>
          <w:sz w:val="24"/>
          <w:szCs w:val="24"/>
          <w:lang w:eastAsia="ja-JP"/>
        </w:rPr>
        <w:t>, får anmälan om teckning ej därefter ske. Om emellertid konkursbeslutet häves av högre rätt, får anmälan om teckning återigen ske.</w:t>
      </w:r>
    </w:p>
    <w:p w14:paraId="79AC04D3"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57421A0C" w14:textId="77777777" w:rsidR="003B7DAF" w:rsidRPr="0094356F" w:rsidRDefault="003B7DAF" w:rsidP="003B7DAF">
      <w:pPr>
        <w:widowControl w:val="0"/>
        <w:numPr>
          <w:ilvl w:val="0"/>
          <w:numId w:val="1"/>
        </w:numPr>
        <w:tabs>
          <w:tab w:val="clear" w:pos="644"/>
          <w:tab w:val="left" w:pos="720"/>
          <w:tab w:val="left" w:pos="108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bolagsstämman skulle godkänna en </w:t>
      </w:r>
      <w:r w:rsidRPr="0094356F">
        <w:rPr>
          <w:rFonts w:ascii="Times New Roman" w:eastAsia="Lucida Sans Unicode" w:hAnsi="Times New Roman" w:cs="Tahoma"/>
          <w:sz w:val="24"/>
          <w:szCs w:val="24"/>
          <w:u w:val="single"/>
          <w:lang w:eastAsia="ja-JP"/>
        </w:rPr>
        <w:t>delningsplan</w:t>
      </w:r>
      <w:r w:rsidRPr="0094356F">
        <w:rPr>
          <w:rFonts w:ascii="Times New Roman" w:eastAsia="Lucida Sans Unicode" w:hAnsi="Times New Roman" w:cs="Tahoma"/>
          <w:sz w:val="24"/>
          <w:szCs w:val="24"/>
          <w:lang w:eastAsia="ja-JP"/>
        </w:rPr>
        <w:t xml:space="preserve"> enligt 24 kap. 17 § aktiebolagslagen, varigenom bolaget ska delas genom att en del av bolagets tillgångar och skulder övertas av ett eller flera andra aktiebolag mot vederlag till aktieägarna i bolaget, skall, förutsatt att delningen registreras vid Bolagsverket, vid anmälan om teckning som sker på sådan tid, att därigenom erhållen aktie inte medför rätt till erhållande av delningsvederlag, av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av banken, tillämpas en omräknad teckningskurs och ett omräknat antal aktier som varje teckningsoption ger rätt att teckna, så långt möjligt enligt principerna i punkt G ovan.</w:t>
      </w:r>
    </w:p>
    <w:p w14:paraId="1DEE20E4"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p>
    <w:p w14:paraId="53709F32" w14:textId="77777777" w:rsidR="003B7DAF" w:rsidRPr="0094356F" w:rsidRDefault="003B7DAF" w:rsidP="003B7DAF">
      <w:pPr>
        <w:widowControl w:val="0"/>
        <w:tabs>
          <w:tab w:val="left" w:pos="1440"/>
          <w:tab w:val="left" w:pos="1800"/>
        </w:tabs>
        <w:suppressAutoHyphens/>
        <w:spacing w:after="0" w:line="360" w:lineRule="auto"/>
        <w:ind w:left="720"/>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samtliga bolagets tillgångar och skulder övertas av två eller flera andra aktiebolag </w:t>
      </w:r>
      <w:r w:rsidRPr="0094356F">
        <w:rPr>
          <w:rFonts w:ascii="Times New Roman" w:eastAsia="Lucida Sans Unicode" w:hAnsi="Times New Roman" w:cs="Tahoma"/>
          <w:sz w:val="24"/>
          <w:szCs w:val="24"/>
          <w:lang w:eastAsia="ja-JP"/>
        </w:rPr>
        <w:lastRenderedPageBreak/>
        <w:t>mot vederlag till aktieägarna i bolaget ska så långt möjligt bestämmelserna i punkt K ovan äga motsvarande tillämpning, innebärande bl.a. att rätten att begära teckning upphör samtidigt med registrering enligt 24 kap 27 § aktiebolagslagen och att underrättelse till optionsinnehavare ska ske senast en månad innan den bolagsstämma som ska ta ställning till delningsplanen.</w:t>
      </w:r>
    </w:p>
    <w:p w14:paraId="22982F3C"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4358E41E"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8</w:t>
      </w:r>
      <w:r w:rsidRPr="0094356F">
        <w:rPr>
          <w:rFonts w:ascii="Times New Roman" w:eastAsia="Lucida Sans Unicode" w:hAnsi="Times New Roman" w:cs="Tahoma"/>
          <w:b/>
          <w:bCs/>
          <w:sz w:val="24"/>
          <w:szCs w:val="24"/>
          <w:lang w:eastAsia="ja-JP"/>
        </w:rPr>
        <w:tab/>
        <w:t>Särskilt åtagande av bolaget</w:t>
      </w:r>
    </w:p>
    <w:p w14:paraId="44342C23"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208E215E"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Bolaget förbinder sig att inte vidtaga någon i § 7 ovan angiven åtgärd som skulle medföra en omräkning av teckningskursen till belopp understigande akties vid var tid gällande kvotvärde.</w:t>
      </w:r>
    </w:p>
    <w:p w14:paraId="07A2E726"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0F8A41AC"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9</w:t>
      </w:r>
      <w:r w:rsidRPr="0094356F">
        <w:rPr>
          <w:rFonts w:ascii="Times New Roman" w:eastAsia="Lucida Sans Unicode" w:hAnsi="Times New Roman" w:cs="Tahoma"/>
          <w:b/>
          <w:bCs/>
          <w:sz w:val="24"/>
          <w:szCs w:val="24"/>
          <w:lang w:eastAsia="ja-JP"/>
        </w:rPr>
        <w:tab/>
        <w:t>Förvaltare</w:t>
      </w:r>
    </w:p>
    <w:p w14:paraId="4606250C"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74C814B9"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Den som erhållit tillstånd enligt 5 kap. 14 § andra stycket aktiebolagslagen att i stället för aktieägare införas i bolagets aktiebok, äger rätt att registreras på konto som innehavare. Sådan förvaltare ska betraktas som innehavare vid tillämpning av dessa villkor.</w:t>
      </w:r>
    </w:p>
    <w:p w14:paraId="3ACFF578"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5708C499"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10</w:t>
      </w:r>
      <w:r w:rsidRPr="0094356F">
        <w:rPr>
          <w:rFonts w:ascii="Times New Roman" w:eastAsia="Lucida Sans Unicode" w:hAnsi="Times New Roman" w:cs="Tahoma"/>
          <w:b/>
          <w:bCs/>
          <w:sz w:val="24"/>
          <w:szCs w:val="24"/>
          <w:lang w:eastAsia="ja-JP"/>
        </w:rPr>
        <w:tab/>
        <w:t>Meddelanden</w:t>
      </w:r>
    </w:p>
    <w:p w14:paraId="066B10C8"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546F6B0C"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ska meddelande rörande teckningsoptionerna tillställas varje registrerad innehavare och annan rättighetshavare som är antecknad på konto i bolagets avstämningsregister genom brev eller e-post.</w:t>
      </w:r>
    </w:p>
    <w:p w14:paraId="516A9382"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i/>
          <w:iCs/>
          <w:sz w:val="24"/>
          <w:szCs w:val="24"/>
          <w:lang w:eastAsia="ja-JP"/>
        </w:rPr>
      </w:pPr>
    </w:p>
    <w:p w14:paraId="00A9CE81"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inte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ska meddelanden rörande teckningsoptionerna ske genom brev eller e-post till varje innehavare under dennes för bolaget senast kända adress eller införas i minst en rikstäckande utkommande daglig tidning. Vidare är, om teckningsoptionerna inte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innehavare skyldiga att anmäla namn och adress till bolaget.</w:t>
      </w:r>
    </w:p>
    <w:p w14:paraId="0D63CA09"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484A8453"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11</w:t>
      </w:r>
      <w:r w:rsidRPr="0094356F">
        <w:rPr>
          <w:rFonts w:ascii="Times New Roman" w:eastAsia="Lucida Sans Unicode" w:hAnsi="Times New Roman" w:cs="Tahoma"/>
          <w:b/>
          <w:bCs/>
          <w:sz w:val="24"/>
          <w:szCs w:val="24"/>
          <w:lang w:eastAsia="ja-JP"/>
        </w:rPr>
        <w:tab/>
        <w:t>Ändring av villkor</w:t>
      </w:r>
    </w:p>
    <w:p w14:paraId="6DC34D50"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7879E075"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äger banken för innehavarnas räkning träffa överenskommelse med bolaget om ändring av dessa villkor i den mån lagstiftning, domstolsavgörande, myndighets eller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w:t>
      </w:r>
      <w:proofErr w:type="spellStart"/>
      <w:r w:rsidRPr="0094356F">
        <w:rPr>
          <w:rFonts w:ascii="Times New Roman" w:eastAsia="Lucida Sans Unicode" w:hAnsi="Times New Roman" w:cs="Tahoma"/>
          <w:sz w:val="24"/>
          <w:szCs w:val="24"/>
          <w:lang w:eastAsia="ja-JP"/>
        </w:rPr>
        <w:t>Swedens</w:t>
      </w:r>
      <w:proofErr w:type="spellEnd"/>
      <w:r w:rsidRPr="0094356F">
        <w:rPr>
          <w:rFonts w:ascii="Times New Roman" w:eastAsia="Lucida Sans Unicode" w:hAnsi="Times New Roman" w:cs="Tahoma"/>
          <w:sz w:val="24"/>
          <w:szCs w:val="24"/>
          <w:lang w:eastAsia="ja-JP"/>
        </w:rPr>
        <w:t xml:space="preserve"> beslut så kräver eller om det i övrigt </w:t>
      </w:r>
      <w:r w:rsidRPr="0094356F">
        <w:rPr>
          <w:rFonts w:ascii="Times New Roman" w:eastAsia="Lucida Sans Unicode" w:hAnsi="Times New Roman" w:cs="Tahoma"/>
          <w:sz w:val="24"/>
          <w:szCs w:val="24"/>
          <w:lang w:eastAsia="ja-JP"/>
        </w:rPr>
        <w:lastRenderedPageBreak/>
        <w:t>– enligt bankens bedömning – av praktiska skäl är ändamålsenligt eller nödvändigt och innehavarnas rättigheter inte i något väsentligt hänseende försämras.</w:t>
      </w:r>
    </w:p>
    <w:p w14:paraId="76A4E601"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2F18BE28"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Innehavarna äger rätt att träffa överenskommelse med bolagets styrelse om ändring av dessa villkor.</w:t>
      </w:r>
    </w:p>
    <w:p w14:paraId="6343DFDE"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3DF03199"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Vid ändringar i den lagstiftning som det hänvisas till i dessa villkor ska villkoren i möjligaste mån tolkas, utan att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och bolaget ska behöva särskilt överenskomma om det, som att hänvisningen är till det lagrum som ersätter det lagrum som hänvisas till i dessa villkor, förutsatt att innehavarnas rättigheter inte i något väsentligt hänseende försämras. Vid terminologiska förändringar i lagstiftningen avseende termer som används i dessa villkor ska de termer som används i dessa villkor i möjligaste mån tolkas som om termen som används i den nya lagstiftningen även använts i dessa villkor, utan att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och bolaget ska behöva särskilt överenskomma om det, förutsatt att innehavarnas rättigheter inte i något väsentligt hänseende försämras.</w:t>
      </w:r>
    </w:p>
    <w:p w14:paraId="42AB8E47"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4A7E0F83"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12</w:t>
      </w:r>
      <w:r w:rsidRPr="0094356F">
        <w:rPr>
          <w:rFonts w:ascii="Times New Roman" w:eastAsia="Lucida Sans Unicode" w:hAnsi="Times New Roman" w:cs="Tahoma"/>
          <w:b/>
          <w:bCs/>
          <w:sz w:val="24"/>
          <w:szCs w:val="24"/>
          <w:lang w:eastAsia="ja-JP"/>
        </w:rPr>
        <w:tab/>
        <w:t>Sekretess</w:t>
      </w:r>
    </w:p>
    <w:p w14:paraId="6125E6A2"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060DD116"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Varken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eller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får obehörigen till tredje man lämna uppgift om innehavare.</w:t>
      </w:r>
    </w:p>
    <w:p w14:paraId="5B1AF29C"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i/>
          <w:iCs/>
          <w:sz w:val="24"/>
          <w:szCs w:val="24"/>
          <w:lang w:eastAsia="ja-JP"/>
        </w:rPr>
      </w:pPr>
    </w:p>
    <w:p w14:paraId="33DA3EA9"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äger bolaget rätt att få följande uppgifter från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om innehavares konto i bolagets avstämningsregister.</w:t>
      </w:r>
    </w:p>
    <w:p w14:paraId="56A2BA20"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3BCB4A92" w14:textId="77777777" w:rsidR="003B7DAF" w:rsidRPr="0094356F" w:rsidRDefault="003B7DAF" w:rsidP="003B7DAF">
      <w:pPr>
        <w:widowControl w:val="0"/>
        <w:numPr>
          <w:ilvl w:val="0"/>
          <w:numId w:val="2"/>
        </w:numPr>
        <w:tabs>
          <w:tab w:val="left" w:pos="360"/>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innehavares namn, personnummer eller annat identifikationsnummer samt postadress; och</w:t>
      </w:r>
    </w:p>
    <w:p w14:paraId="00F8A0EE" w14:textId="77777777" w:rsidR="003B7DAF" w:rsidRPr="0094356F" w:rsidRDefault="003B7DAF" w:rsidP="003B7DAF">
      <w:pPr>
        <w:widowControl w:val="0"/>
        <w:numPr>
          <w:ilvl w:val="0"/>
          <w:numId w:val="2"/>
        </w:numPr>
        <w:tabs>
          <w:tab w:val="left" w:pos="360"/>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antal teckningsoptioner.</w:t>
      </w:r>
    </w:p>
    <w:p w14:paraId="5D426E6D" w14:textId="77777777" w:rsidR="003B7DAF" w:rsidRPr="0094356F" w:rsidRDefault="003B7DAF" w:rsidP="003B7DAF">
      <w:pPr>
        <w:widowControl w:val="0"/>
        <w:tabs>
          <w:tab w:val="left" w:pos="360"/>
          <w:tab w:val="left" w:pos="720"/>
          <w:tab w:val="left" w:pos="1080"/>
        </w:tabs>
        <w:suppressAutoHyphens/>
        <w:spacing w:after="0" w:line="360" w:lineRule="auto"/>
        <w:ind w:left="360"/>
        <w:jc w:val="both"/>
        <w:rPr>
          <w:rFonts w:ascii="Times New Roman" w:eastAsia="Lucida Sans Unicode" w:hAnsi="Times New Roman" w:cs="Tahoma"/>
          <w:sz w:val="24"/>
          <w:szCs w:val="24"/>
          <w:lang w:eastAsia="ja-JP"/>
        </w:rPr>
      </w:pPr>
    </w:p>
    <w:p w14:paraId="58932CA1" w14:textId="77777777" w:rsidR="003B7DAF" w:rsidRPr="0094356F" w:rsidRDefault="003B7DAF" w:rsidP="003B7DAF">
      <w:pPr>
        <w:widowControl w:val="0"/>
        <w:tabs>
          <w:tab w:val="left" w:pos="720"/>
          <w:tab w:val="left" w:pos="1080"/>
        </w:tabs>
        <w:suppressAutoHyphens/>
        <w:spacing w:after="0" w:line="360" w:lineRule="auto"/>
        <w:ind w:left="709" w:hanging="709"/>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13</w:t>
      </w:r>
      <w:r w:rsidRPr="0094356F">
        <w:rPr>
          <w:rFonts w:ascii="Times New Roman" w:eastAsia="Lucida Sans Unicode" w:hAnsi="Times New Roman" w:cs="Tahoma"/>
          <w:b/>
          <w:bCs/>
          <w:sz w:val="24"/>
          <w:szCs w:val="24"/>
          <w:lang w:eastAsia="ja-JP"/>
        </w:rPr>
        <w:tab/>
        <w:t xml:space="preserve">Begränsning av bolagets, eller, om teckningsoptionerna registreras av </w:t>
      </w:r>
      <w:proofErr w:type="spellStart"/>
      <w:r w:rsidRPr="0094356F">
        <w:rPr>
          <w:rFonts w:ascii="Times New Roman" w:eastAsia="Lucida Sans Unicode" w:hAnsi="Times New Roman" w:cs="Tahoma"/>
          <w:b/>
          <w:bCs/>
          <w:sz w:val="24"/>
          <w:szCs w:val="24"/>
          <w:lang w:eastAsia="ja-JP"/>
        </w:rPr>
        <w:t>Euroclear</w:t>
      </w:r>
      <w:proofErr w:type="spellEnd"/>
      <w:r w:rsidRPr="0094356F">
        <w:rPr>
          <w:rFonts w:ascii="Times New Roman" w:eastAsia="Lucida Sans Unicode" w:hAnsi="Times New Roman" w:cs="Tahoma"/>
          <w:b/>
          <w:bCs/>
          <w:sz w:val="24"/>
          <w:szCs w:val="24"/>
          <w:lang w:eastAsia="ja-JP"/>
        </w:rPr>
        <w:t xml:space="preserve"> Sweden, bankens ansvar</w:t>
      </w:r>
    </w:p>
    <w:p w14:paraId="21240A69"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highlight w:val="yellow"/>
          <w:lang w:eastAsia="ja-JP"/>
        </w:rPr>
      </w:pPr>
    </w:p>
    <w:p w14:paraId="7EB02386"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I fråga om de på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ankommande åtgärderna gäller att ansvarighet inte kan göras gällande för skada, som beror av svenskt eller utländskt lagbud, svensk eller utländsk myndighetsåtgärd, krigshändelse, </w:t>
      </w:r>
      <w:r w:rsidRPr="0094356F">
        <w:rPr>
          <w:rFonts w:ascii="Times New Roman" w:eastAsia="Lucida Sans Unicode" w:hAnsi="Times New Roman" w:cs="Tahoma"/>
          <w:sz w:val="24"/>
          <w:szCs w:val="24"/>
          <w:lang w:eastAsia="ja-JP"/>
        </w:rPr>
        <w:lastRenderedPageBreak/>
        <w:t xml:space="preserve">strejk, blockad, bojkott, lockout eller annan liknande omständighet. Förbehållet i fråga om strejk, blockad, bojkott och lockout gäller även om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själv vidtar eller är föremål för sådan konfliktåtgärd.</w:t>
      </w:r>
    </w:p>
    <w:p w14:paraId="464FD386"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7F72A1A7"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Vad ovan sagts gäller i den mån inte annat följer av lagen om värdepapperscentraler och kontoföring av finansiella instrument (1998:1479).</w:t>
      </w:r>
    </w:p>
    <w:p w14:paraId="6BB08C09"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6EF92596"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är inte heller skyldig att i andra fall ersätta skada som uppkommer om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varit normalt aktsam.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är i intet fall ansvarig för indirekt skada.</w:t>
      </w:r>
    </w:p>
    <w:p w14:paraId="6723D01E"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63F40D00"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 xml:space="preserve">Föreligger hinder för bolaget, eller, om teckningsoptionerna registreras av </w:t>
      </w:r>
      <w:proofErr w:type="spellStart"/>
      <w:r w:rsidRPr="0094356F">
        <w:rPr>
          <w:rFonts w:ascii="Times New Roman" w:eastAsia="Lucida Sans Unicode" w:hAnsi="Times New Roman" w:cs="Tahoma"/>
          <w:sz w:val="24"/>
          <w:szCs w:val="24"/>
          <w:lang w:eastAsia="ja-JP"/>
        </w:rPr>
        <w:t>Euroclear</w:t>
      </w:r>
      <w:proofErr w:type="spellEnd"/>
      <w:r w:rsidRPr="0094356F">
        <w:rPr>
          <w:rFonts w:ascii="Times New Roman" w:eastAsia="Lucida Sans Unicode" w:hAnsi="Times New Roman" w:cs="Tahoma"/>
          <w:sz w:val="24"/>
          <w:szCs w:val="24"/>
          <w:lang w:eastAsia="ja-JP"/>
        </w:rPr>
        <w:t xml:space="preserve"> Sweden, banken, att verkställa betalning eller att vidta annan åtgärd på grund av omständighet som anges i första stycket, får åtgärden uppskjutas till dess hindret har upphört.</w:t>
      </w:r>
    </w:p>
    <w:p w14:paraId="24A3ADBE"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p>
    <w:p w14:paraId="364D055A"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r w:rsidRPr="0094356F">
        <w:rPr>
          <w:rFonts w:ascii="Times New Roman" w:eastAsia="Lucida Sans Unicode" w:hAnsi="Times New Roman" w:cs="Tahoma"/>
          <w:b/>
          <w:bCs/>
          <w:sz w:val="24"/>
          <w:szCs w:val="24"/>
          <w:lang w:eastAsia="ja-JP"/>
        </w:rPr>
        <w:t>§ 14</w:t>
      </w:r>
      <w:r w:rsidRPr="0094356F">
        <w:rPr>
          <w:rFonts w:ascii="Times New Roman" w:eastAsia="Lucida Sans Unicode" w:hAnsi="Times New Roman" w:cs="Tahoma"/>
          <w:b/>
          <w:bCs/>
          <w:sz w:val="24"/>
          <w:szCs w:val="24"/>
          <w:lang w:eastAsia="ja-JP"/>
        </w:rPr>
        <w:tab/>
        <w:t>Tillämplig lag och forum</w:t>
      </w:r>
    </w:p>
    <w:p w14:paraId="43D3116E"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b/>
          <w:bCs/>
          <w:sz w:val="24"/>
          <w:szCs w:val="24"/>
          <w:lang w:eastAsia="ja-JP"/>
        </w:rPr>
      </w:pPr>
    </w:p>
    <w:p w14:paraId="13508A98" w14:textId="77777777" w:rsidR="003B7DAF" w:rsidRPr="0094356F" w:rsidRDefault="003B7DAF" w:rsidP="003B7DAF">
      <w:pPr>
        <w:widowControl w:val="0"/>
        <w:tabs>
          <w:tab w:val="left" w:pos="720"/>
          <w:tab w:val="left" w:pos="1080"/>
        </w:tabs>
        <w:suppressAutoHyphens/>
        <w:spacing w:after="0" w:line="360" w:lineRule="auto"/>
        <w:jc w:val="both"/>
        <w:rPr>
          <w:rFonts w:ascii="Times New Roman" w:eastAsia="Lucida Sans Unicode" w:hAnsi="Times New Roman" w:cs="Tahoma"/>
          <w:sz w:val="24"/>
          <w:szCs w:val="24"/>
          <w:lang w:eastAsia="ja-JP"/>
        </w:rPr>
      </w:pPr>
      <w:r w:rsidRPr="0094356F">
        <w:rPr>
          <w:rFonts w:ascii="Times New Roman" w:eastAsia="Lucida Sans Unicode" w:hAnsi="Times New Roman" w:cs="Tahoma"/>
          <w:sz w:val="24"/>
          <w:szCs w:val="24"/>
          <w:lang w:eastAsia="ja-JP"/>
        </w:rPr>
        <w:t>Svensk lag gäller för dessa villkor och därmed sammanhängande rättsfrågor. Talan rörande villkoren ska vä</w:t>
      </w:r>
      <w:r w:rsidRPr="0094356F">
        <w:rPr>
          <w:rFonts w:ascii="Times New Roman" w:eastAsia="Lucida Sans Unicode" w:hAnsi="Times New Roman" w:cs="Tahoma"/>
          <w:color w:val="000000"/>
          <w:sz w:val="24"/>
          <w:szCs w:val="24"/>
          <w:lang w:eastAsia="ja-JP"/>
        </w:rPr>
        <w:t xml:space="preserve">ckas vid </w:t>
      </w:r>
      <w:r w:rsidRPr="0094356F">
        <w:rPr>
          <w:rFonts w:ascii="Times New Roman" w:eastAsia="Lucida Sans Unicode" w:hAnsi="Times New Roman" w:cs="Times New Roman"/>
          <w:sz w:val="24"/>
          <w:szCs w:val="24"/>
          <w:lang w:eastAsia="ja-JP"/>
        </w:rPr>
        <w:t>Östersunds</w:t>
      </w:r>
      <w:r w:rsidRPr="0094356F">
        <w:rPr>
          <w:rFonts w:ascii="Times New Roman" w:eastAsia="Lucida Sans Unicode" w:hAnsi="Times New Roman" w:cs="Tahoma"/>
          <w:color w:val="000000"/>
          <w:sz w:val="24"/>
          <w:szCs w:val="24"/>
          <w:lang w:eastAsia="ja-JP"/>
        </w:rPr>
        <w:t xml:space="preserve"> tingsrätt eller vi</w:t>
      </w:r>
      <w:r w:rsidRPr="0094356F">
        <w:rPr>
          <w:rFonts w:ascii="Times New Roman" w:eastAsia="Lucida Sans Unicode" w:hAnsi="Times New Roman" w:cs="Tahoma"/>
          <w:sz w:val="24"/>
          <w:szCs w:val="24"/>
          <w:lang w:eastAsia="ja-JP"/>
        </w:rPr>
        <w:t>d sådant annat forum vars behörighet skriftligen accepteras av bolaget.</w:t>
      </w:r>
    </w:p>
    <w:p w14:paraId="13E1B6B3" w14:textId="77777777" w:rsidR="003B7DAF" w:rsidRDefault="003B7DAF" w:rsidP="003B7DAF">
      <w:pPr>
        <w:rPr>
          <w:rFonts w:ascii="Times New Roman" w:hAnsi="Times New Roman" w:cs="Times New Roman"/>
          <w:i/>
          <w:iCs/>
        </w:rPr>
      </w:pPr>
    </w:p>
    <w:p w14:paraId="552A9D75" w14:textId="77777777" w:rsidR="003B7DAF" w:rsidRDefault="003B7DAF" w:rsidP="003B7DAF">
      <w:pPr>
        <w:rPr>
          <w:rFonts w:ascii="Times New Roman" w:hAnsi="Times New Roman" w:cs="Times New Roman"/>
          <w:i/>
          <w:iCs/>
        </w:rPr>
      </w:pPr>
    </w:p>
    <w:p w14:paraId="5EE786B1" w14:textId="77777777" w:rsidR="003B7DAF" w:rsidRDefault="003B7DAF" w:rsidP="003B7DAF">
      <w:pPr>
        <w:rPr>
          <w:rFonts w:ascii="Times New Roman" w:hAnsi="Times New Roman" w:cs="Times New Roman"/>
          <w:i/>
          <w:iCs/>
        </w:rPr>
      </w:pPr>
    </w:p>
    <w:p w14:paraId="7327116F" w14:textId="77777777" w:rsidR="003B7DAF" w:rsidRPr="007A61ED" w:rsidRDefault="003B7DAF" w:rsidP="003B7DAF">
      <w:pPr>
        <w:widowControl w:val="0"/>
        <w:tabs>
          <w:tab w:val="left" w:pos="720"/>
          <w:tab w:val="left" w:pos="1080"/>
        </w:tabs>
        <w:suppressAutoHyphens/>
        <w:spacing w:after="0" w:line="360" w:lineRule="auto"/>
        <w:jc w:val="both"/>
        <w:rPr>
          <w:rFonts w:ascii="Times New Roman" w:eastAsia="Times New Roman" w:hAnsi="Times New Roman" w:cs="Times New Roman"/>
          <w:lang w:eastAsia="ja-JP"/>
        </w:rPr>
      </w:pPr>
    </w:p>
    <w:p w14:paraId="3CD4C70F" w14:textId="77777777" w:rsidR="003B7DAF" w:rsidRPr="007A61ED" w:rsidRDefault="003B7DAF" w:rsidP="003B7DAF">
      <w:pPr>
        <w:widowControl w:val="0"/>
        <w:tabs>
          <w:tab w:val="left" w:pos="720"/>
          <w:tab w:val="left" w:pos="1080"/>
        </w:tabs>
        <w:suppressAutoHyphens/>
        <w:spacing w:after="0" w:line="360" w:lineRule="auto"/>
        <w:jc w:val="center"/>
        <w:rPr>
          <w:rFonts w:ascii="Times New Roman" w:eastAsia="Times New Roman" w:hAnsi="Times New Roman" w:cs="Times New Roman"/>
          <w:lang w:eastAsia="ja-JP"/>
        </w:rPr>
      </w:pPr>
      <w:r w:rsidRPr="007A61ED">
        <w:rPr>
          <w:rFonts w:ascii="Times New Roman" w:eastAsia="Times New Roman" w:hAnsi="Times New Roman" w:cs="Times New Roman"/>
          <w:lang w:eastAsia="ja-JP"/>
        </w:rPr>
        <w:t>_______________</w:t>
      </w:r>
    </w:p>
    <w:p w14:paraId="49E56E7A" w14:textId="77777777" w:rsidR="003B7DAF" w:rsidRDefault="003B7DAF" w:rsidP="003B7DAF">
      <w:pPr>
        <w:rPr>
          <w:rFonts w:ascii="Times New Roman" w:hAnsi="Times New Roman" w:cs="Times New Roman"/>
          <w:i/>
          <w:iCs/>
        </w:rPr>
      </w:pPr>
    </w:p>
    <w:p w14:paraId="4CB06376" w14:textId="77777777" w:rsidR="00E44A59" w:rsidRDefault="00E44A59"/>
    <w:sectPr w:rsidR="00E44A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18DF3" w14:textId="77777777" w:rsidR="0035567A" w:rsidRDefault="0035567A" w:rsidP="0035567A">
      <w:pPr>
        <w:spacing w:after="0" w:line="240" w:lineRule="auto"/>
      </w:pPr>
      <w:r>
        <w:separator/>
      </w:r>
    </w:p>
  </w:endnote>
  <w:endnote w:type="continuationSeparator" w:id="0">
    <w:p w14:paraId="2043CBB7" w14:textId="77777777" w:rsidR="0035567A" w:rsidRDefault="0035567A" w:rsidP="0035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5419" w14:textId="77777777" w:rsidR="0035567A" w:rsidRDefault="0035567A" w:rsidP="0035567A">
      <w:pPr>
        <w:spacing w:after="0" w:line="240" w:lineRule="auto"/>
      </w:pPr>
      <w:r>
        <w:separator/>
      </w:r>
    </w:p>
  </w:footnote>
  <w:footnote w:type="continuationSeparator" w:id="0">
    <w:p w14:paraId="33086DB4" w14:textId="77777777" w:rsidR="0035567A" w:rsidRDefault="0035567A" w:rsidP="00355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AC6DE4"/>
    <w:name w:val="WW8Num1"/>
    <w:lvl w:ilvl="0">
      <w:start w:val="1"/>
      <w:numFmt w:val="upperLetter"/>
      <w:lvlText w:val="%1."/>
      <w:lvlJc w:val="left"/>
      <w:pPr>
        <w:tabs>
          <w:tab w:val="num" w:pos="644"/>
        </w:tabs>
        <w:ind w:left="644" w:hanging="360"/>
      </w:pPr>
      <w:rPr>
        <w:i w:val="0"/>
        <w:i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30150809">
    <w:abstractNumId w:val="0"/>
  </w:num>
  <w:num w:numId="2" w16cid:durableId="1602839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59"/>
    <w:rsid w:val="001B3AC3"/>
    <w:rsid w:val="001B4945"/>
    <w:rsid w:val="00220E15"/>
    <w:rsid w:val="002234D8"/>
    <w:rsid w:val="0035567A"/>
    <w:rsid w:val="00363DAD"/>
    <w:rsid w:val="003B7DAF"/>
    <w:rsid w:val="00600162"/>
    <w:rsid w:val="00706FD7"/>
    <w:rsid w:val="00874324"/>
    <w:rsid w:val="008827D3"/>
    <w:rsid w:val="00A06E56"/>
    <w:rsid w:val="00B12B78"/>
    <w:rsid w:val="00B51441"/>
    <w:rsid w:val="00BA6FEA"/>
    <w:rsid w:val="00BB5939"/>
    <w:rsid w:val="00DC282F"/>
    <w:rsid w:val="00E14CDF"/>
    <w:rsid w:val="00E3090C"/>
    <w:rsid w:val="00E44A59"/>
    <w:rsid w:val="00EA70C0"/>
    <w:rsid w:val="00FB23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E15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evision">
    <w:name w:val="Revision"/>
    <w:hidden/>
    <w:uiPriority w:val="99"/>
    <w:semiHidden/>
    <w:rsid w:val="00E3090C"/>
    <w:pPr>
      <w:spacing w:after="0" w:line="240" w:lineRule="auto"/>
    </w:pPr>
  </w:style>
  <w:style w:type="paragraph" w:styleId="Sidhuvud">
    <w:name w:val="header"/>
    <w:basedOn w:val="Normal"/>
    <w:link w:val="SidhuvudChar"/>
    <w:uiPriority w:val="99"/>
    <w:unhideWhenUsed/>
    <w:rsid w:val="003556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5567A"/>
  </w:style>
  <w:style w:type="paragraph" w:styleId="Sidfot">
    <w:name w:val="footer"/>
    <w:basedOn w:val="Normal"/>
    <w:link w:val="SidfotChar"/>
    <w:uiPriority w:val="99"/>
    <w:unhideWhenUsed/>
    <w:rsid w:val="003556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5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DFCAD0B98D7447B19739104D8D5987" ma:contentTypeVersion="15" ma:contentTypeDescription="Skapa ett nytt dokument." ma:contentTypeScope="" ma:versionID="433ae17fc882de8a9a12f8978650c949">
  <xsd:schema xmlns:xsd="http://www.w3.org/2001/XMLSchema" xmlns:xs="http://www.w3.org/2001/XMLSchema" xmlns:p="http://schemas.microsoft.com/office/2006/metadata/properties" xmlns:ns2="fad6918c-282f-4bc6-9340-c299beb6474d" xmlns:ns3="ec37e77b-f688-4509-93d1-cb88b8e0a4dc" xmlns:ns4="0b276bcf-fc66-41a6-a6da-9e95e0bdabc2" targetNamespace="http://schemas.microsoft.com/office/2006/metadata/properties" ma:root="true" ma:fieldsID="20b6c1ba9044f930fd83e7f5b77a9fb0" ns2:_="" ns3:_="" ns4:_="">
    <xsd:import namespace="fad6918c-282f-4bc6-9340-c299beb6474d"/>
    <xsd:import namespace="ec37e77b-f688-4509-93d1-cb88b8e0a4dc"/>
    <xsd:import namespace="0b276bcf-fc66-41a6-a6da-9e95e0bdab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6918c-282f-4bc6-9340-c299beb64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6b4335ac-205d-4a99-acba-ad337fba505e"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7e77b-f688-4509-93d1-cb88b8e0a4dc"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276bcf-fc66-41a6-a6da-9e95e0bdabc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142c1b-6682-49ad-b8e5-14f0919ea4f7}" ma:internalName="TaxCatchAll" ma:showField="CatchAllData" ma:web="a892f288-ac03-4547-afc6-bc5c2e298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d6918c-282f-4bc6-9340-c299beb6474d">
      <Terms xmlns="http://schemas.microsoft.com/office/infopath/2007/PartnerControls"/>
    </lcf76f155ced4ddcb4097134ff3c332f>
    <TaxCatchAll xmlns="0b276bcf-fc66-41a6-a6da-9e95e0bdab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D6567-4F1A-4459-A815-77D50DF3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6918c-282f-4bc6-9340-c299beb6474d"/>
    <ds:schemaRef ds:uri="ec37e77b-f688-4509-93d1-cb88b8e0a4dc"/>
    <ds:schemaRef ds:uri="0b276bcf-fc66-41a6-a6da-9e95e0bda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93276-F8B0-43D2-8528-1E195439CBA6}">
  <ds:schemaRefs>
    <ds:schemaRef ds:uri="http://schemas.microsoft.com/office/2006/metadata/properties"/>
    <ds:schemaRef ds:uri="http://schemas.microsoft.com/office/infopath/2007/PartnerControls"/>
    <ds:schemaRef ds:uri="fad6918c-282f-4bc6-9340-c299beb6474d"/>
    <ds:schemaRef ds:uri="0b276bcf-fc66-41a6-a6da-9e95e0bdabc2"/>
  </ds:schemaRefs>
</ds:datastoreItem>
</file>

<file path=customXml/itemProps3.xml><?xml version="1.0" encoding="utf-8"?>
<ds:datastoreItem xmlns:ds="http://schemas.openxmlformats.org/officeDocument/2006/customXml" ds:itemID="{A910797F-3B71-4C05-B9CC-687E4C2FE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5554</Words>
  <Characters>29437</Characters>
  <Application>Microsoft Office Word</Application>
  <DocSecurity>0</DocSecurity>
  <Lines>245</Lines>
  <Paragraphs>69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2023-10-17T09:00:00Z</dcterms:created>
  <dcterms:modified xsi:type="dcterms:W3CDTF">2023-10-17T12:38:00Z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0x010100E7DFCAD0B98D7447B19739104D8D5987</vt:lpwstr>
  </property>
</Properties>
</file>