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8D35" w14:textId="38D27571" w:rsidR="00BF59DD" w:rsidRPr="00E008D1" w:rsidRDefault="00BF59DD" w:rsidP="00CC33FC">
      <w:pPr>
        <w:suppressAutoHyphens/>
        <w:spacing w:after="0" w:line="288" w:lineRule="auto"/>
        <w:contextualSpacing/>
        <w:jc w:val="right"/>
        <w:rPr>
          <w:rFonts w:ascii="Times New Roman" w:eastAsia="Times New Roman" w:hAnsi="Times New Roman" w:cs="Times New Roman"/>
          <w:b/>
          <w:bCs/>
          <w:u w:val="single"/>
          <w:lang w:eastAsia="ar-SA"/>
        </w:rPr>
      </w:pPr>
      <w:r w:rsidRPr="00E008D1">
        <w:rPr>
          <w:rFonts w:ascii="Times New Roman" w:eastAsia="Times New Roman" w:hAnsi="Times New Roman" w:cs="Times New Roman"/>
          <w:b/>
          <w:bCs/>
          <w:u w:val="single"/>
          <w:lang w:eastAsia="ar-SA"/>
        </w:rPr>
        <w:t xml:space="preserve">Bilaga </w:t>
      </w:r>
      <w:r w:rsidR="00F73D3E">
        <w:rPr>
          <w:rFonts w:ascii="Times New Roman" w:eastAsia="Times New Roman" w:hAnsi="Times New Roman" w:cs="Times New Roman"/>
          <w:b/>
          <w:bCs/>
          <w:u w:val="single"/>
          <w:lang w:eastAsia="ar-SA"/>
        </w:rPr>
        <w:t>6</w:t>
      </w:r>
    </w:p>
    <w:p w14:paraId="06E5D1EC" w14:textId="77777777" w:rsidR="00BF59DD" w:rsidRPr="00E008D1" w:rsidRDefault="00BF59DD" w:rsidP="00CC33FC">
      <w:pPr>
        <w:suppressAutoHyphens/>
        <w:spacing w:after="0" w:line="288" w:lineRule="auto"/>
        <w:contextualSpacing/>
        <w:jc w:val="center"/>
        <w:rPr>
          <w:rFonts w:ascii="Times New Roman" w:eastAsia="Times New Roman" w:hAnsi="Times New Roman" w:cs="Times New Roman"/>
          <w:b/>
          <w:bCs/>
          <w:lang w:eastAsia="ar-SA"/>
        </w:rPr>
      </w:pPr>
    </w:p>
    <w:p w14:paraId="569A5207" w14:textId="77777777" w:rsidR="006514A2" w:rsidRPr="00E008D1" w:rsidRDefault="006514A2" w:rsidP="006514A2">
      <w:pPr>
        <w:jc w:val="center"/>
        <w:rPr>
          <w:rFonts w:ascii="Times New Roman" w:hAnsi="Times New Roman" w:cs="Times New Roman"/>
          <w:b/>
          <w:bCs/>
        </w:rPr>
      </w:pPr>
      <w:r w:rsidRPr="00E008D1">
        <w:rPr>
          <w:rFonts w:ascii="Times New Roman" w:hAnsi="Times New Roman" w:cs="Times New Roman"/>
          <w:b/>
          <w:bCs/>
        </w:rPr>
        <w:t>Kallelse till årsstämma i Streamify AB</w:t>
      </w:r>
    </w:p>
    <w:p w14:paraId="18C44593" w14:textId="77777777" w:rsidR="00BF59DD" w:rsidRPr="00E008D1" w:rsidRDefault="00BF59DD" w:rsidP="00CC33FC">
      <w:pPr>
        <w:suppressAutoHyphens/>
        <w:spacing w:after="0" w:line="288" w:lineRule="auto"/>
        <w:contextualSpacing/>
        <w:rPr>
          <w:rFonts w:ascii="Times New Roman" w:eastAsia="Times New Roman" w:hAnsi="Times New Roman" w:cs="Times New Roman"/>
          <w:b/>
          <w:bCs/>
          <w:lang w:eastAsia="ar-SA"/>
        </w:rPr>
      </w:pPr>
    </w:p>
    <w:p w14:paraId="2B25B6E7" w14:textId="32B5700A" w:rsidR="00BF59DD" w:rsidRPr="00E008D1" w:rsidRDefault="00BF59DD" w:rsidP="00CC33FC">
      <w:pPr>
        <w:suppressAutoHyphens/>
        <w:spacing w:after="0" w:line="288" w:lineRule="auto"/>
        <w:contextualSpacing/>
        <w:outlineLvl w:val="1"/>
        <w:rPr>
          <w:rFonts w:ascii="Times New Roman" w:eastAsia="Times New Roman" w:hAnsi="Times New Roman" w:cs="Times New Roman"/>
          <w:b/>
          <w:bCs/>
          <w:lang w:eastAsia="sv-SE"/>
        </w:rPr>
      </w:pPr>
      <w:r w:rsidRPr="00E008D1">
        <w:rPr>
          <w:rFonts w:ascii="Times New Roman" w:eastAsia="Times New Roman" w:hAnsi="Times New Roman" w:cs="Times New Roman"/>
          <w:b/>
          <w:bCs/>
          <w:lang w:eastAsia="sv-SE"/>
        </w:rPr>
        <w:t>Aktieägarna i</w:t>
      </w:r>
      <w:r w:rsidR="00553F7A" w:rsidRPr="00E008D1">
        <w:rPr>
          <w:rFonts w:ascii="Times New Roman" w:eastAsia="Lucida Sans Unicode" w:hAnsi="Times New Roman" w:cs="Times New Roman"/>
          <w:kern w:val="2"/>
          <w:lang w:eastAsia="ar-SA"/>
        </w:rPr>
        <w:t xml:space="preserve"> </w:t>
      </w:r>
      <w:r w:rsidR="00553F7A" w:rsidRPr="009A24CE">
        <w:rPr>
          <w:rFonts w:ascii="Times New Roman" w:eastAsia="Lucida Sans Unicode" w:hAnsi="Times New Roman" w:cs="Times New Roman"/>
          <w:b/>
          <w:bCs/>
          <w:kern w:val="2"/>
          <w:lang w:eastAsia="ar-SA"/>
        </w:rPr>
        <w:t>Streamify AB, org. nr. 559127-1399</w:t>
      </w:r>
      <w:r w:rsidRPr="009A24CE">
        <w:rPr>
          <w:rFonts w:ascii="Times New Roman" w:eastAsia="Times New Roman" w:hAnsi="Times New Roman" w:cs="Times New Roman"/>
          <w:b/>
          <w:bCs/>
          <w:lang w:eastAsia="sv-SE"/>
        </w:rPr>
        <w:t>, kallas</w:t>
      </w:r>
      <w:r w:rsidRPr="00E008D1">
        <w:rPr>
          <w:rFonts w:ascii="Times New Roman" w:eastAsia="Times New Roman" w:hAnsi="Times New Roman" w:cs="Times New Roman"/>
          <w:b/>
          <w:bCs/>
          <w:lang w:eastAsia="sv-SE"/>
        </w:rPr>
        <w:t xml:space="preserve"> härmed till årsstämma </w:t>
      </w:r>
      <w:r w:rsidR="00337E13" w:rsidRPr="00E008D1">
        <w:rPr>
          <w:rFonts w:ascii="Times New Roman" w:eastAsia="Times New Roman" w:hAnsi="Times New Roman" w:cs="Times New Roman"/>
          <w:b/>
          <w:bCs/>
          <w:lang w:eastAsia="sv-SE"/>
        </w:rPr>
        <w:t>fredagen</w:t>
      </w:r>
      <w:r w:rsidRPr="00E008D1">
        <w:rPr>
          <w:rFonts w:ascii="Times New Roman" w:eastAsia="Times New Roman" w:hAnsi="Times New Roman" w:cs="Times New Roman"/>
          <w:b/>
          <w:bCs/>
          <w:lang w:eastAsia="sv-SE"/>
        </w:rPr>
        <w:t xml:space="preserve"> den </w:t>
      </w:r>
      <w:r w:rsidR="00FF427F">
        <w:rPr>
          <w:rFonts w:ascii="Times New Roman" w:eastAsia="Times New Roman" w:hAnsi="Times New Roman" w:cs="Times New Roman"/>
          <w:b/>
          <w:bCs/>
          <w:lang w:eastAsia="sv-SE"/>
        </w:rPr>
        <w:t>30</w:t>
      </w:r>
      <w:r w:rsidR="00695D1E" w:rsidRPr="00E008D1">
        <w:rPr>
          <w:rFonts w:ascii="Times New Roman" w:eastAsia="Times New Roman" w:hAnsi="Times New Roman" w:cs="Times New Roman"/>
          <w:b/>
          <w:bCs/>
          <w:lang w:eastAsia="sv-SE"/>
        </w:rPr>
        <w:t xml:space="preserve"> </w:t>
      </w:r>
      <w:r w:rsidR="00FF427F">
        <w:rPr>
          <w:rFonts w:ascii="Times New Roman" w:eastAsia="Times New Roman" w:hAnsi="Times New Roman" w:cs="Times New Roman"/>
          <w:b/>
          <w:bCs/>
          <w:lang w:eastAsia="sv-SE"/>
        </w:rPr>
        <w:t>juni</w:t>
      </w:r>
      <w:r w:rsidR="00695D1E" w:rsidRPr="00E008D1">
        <w:rPr>
          <w:rFonts w:ascii="Times New Roman" w:eastAsia="Times New Roman" w:hAnsi="Times New Roman" w:cs="Times New Roman"/>
          <w:b/>
          <w:bCs/>
          <w:lang w:eastAsia="sv-SE"/>
        </w:rPr>
        <w:t xml:space="preserve"> </w:t>
      </w:r>
      <w:r w:rsidR="00695D1E" w:rsidRPr="00194BD6">
        <w:rPr>
          <w:rFonts w:ascii="Times New Roman" w:eastAsia="Times New Roman" w:hAnsi="Times New Roman" w:cs="Times New Roman"/>
          <w:b/>
          <w:bCs/>
          <w:lang w:eastAsia="sv-SE"/>
        </w:rPr>
        <w:t>2023</w:t>
      </w:r>
      <w:r w:rsidRPr="00194BD6">
        <w:rPr>
          <w:rFonts w:ascii="Times New Roman" w:eastAsia="Times New Roman" w:hAnsi="Times New Roman" w:cs="Times New Roman"/>
          <w:b/>
          <w:bCs/>
          <w:lang w:eastAsia="sv-SE"/>
        </w:rPr>
        <w:t xml:space="preserve"> kl. 10.</w:t>
      </w:r>
      <w:r w:rsidR="00657727" w:rsidRPr="00194BD6">
        <w:rPr>
          <w:rFonts w:ascii="Times New Roman" w:eastAsia="Times New Roman" w:hAnsi="Times New Roman" w:cs="Times New Roman"/>
          <w:b/>
          <w:bCs/>
          <w:lang w:eastAsia="sv-SE"/>
        </w:rPr>
        <w:t>3</w:t>
      </w:r>
      <w:r w:rsidRPr="00194BD6">
        <w:rPr>
          <w:rFonts w:ascii="Times New Roman" w:eastAsia="Times New Roman" w:hAnsi="Times New Roman" w:cs="Times New Roman"/>
          <w:b/>
          <w:bCs/>
          <w:lang w:eastAsia="sv-SE"/>
        </w:rPr>
        <w:t xml:space="preserve">0 </w:t>
      </w:r>
      <w:r w:rsidR="0018751D" w:rsidRPr="00194BD6">
        <w:rPr>
          <w:rFonts w:ascii="Times New Roman" w:eastAsia="Times New Roman" w:hAnsi="Times New Roman" w:cs="Times New Roman"/>
          <w:b/>
          <w:bCs/>
          <w:lang w:eastAsia="sv-SE"/>
        </w:rPr>
        <w:t>i bolagets</w:t>
      </w:r>
      <w:r w:rsidR="0018751D" w:rsidRPr="00E008D1">
        <w:rPr>
          <w:rFonts w:ascii="Times New Roman" w:eastAsia="Times New Roman" w:hAnsi="Times New Roman" w:cs="Times New Roman"/>
          <w:b/>
          <w:bCs/>
          <w:lang w:eastAsia="sv-SE"/>
        </w:rPr>
        <w:t xml:space="preserve"> lokaler på </w:t>
      </w:r>
      <w:r w:rsidR="00042B0E" w:rsidRPr="00E008D1">
        <w:rPr>
          <w:rFonts w:ascii="Times New Roman" w:eastAsia="Times New Roman" w:hAnsi="Times New Roman" w:cs="Times New Roman"/>
          <w:b/>
          <w:bCs/>
          <w:lang w:eastAsia="sv-SE"/>
        </w:rPr>
        <w:t>Törnstensgränd 11, 831 30 Östersund</w:t>
      </w:r>
      <w:r w:rsidR="000F294E">
        <w:rPr>
          <w:rFonts w:ascii="Times New Roman" w:eastAsia="Times New Roman" w:hAnsi="Times New Roman" w:cs="Times New Roman"/>
          <w:b/>
          <w:bCs/>
          <w:lang w:eastAsia="sv-SE"/>
        </w:rPr>
        <w:t xml:space="preserve">. </w:t>
      </w:r>
      <w:r w:rsidR="5BD6F991" w:rsidRPr="00E008D1">
        <w:rPr>
          <w:rFonts w:ascii="Times New Roman" w:eastAsia="Times New Roman" w:hAnsi="Times New Roman" w:cs="Times New Roman"/>
          <w:b/>
          <w:bCs/>
          <w:lang w:eastAsia="sv-SE"/>
        </w:rPr>
        <w:t xml:space="preserve"> </w:t>
      </w:r>
      <w:r w:rsidRPr="00E008D1">
        <w:rPr>
          <w:rFonts w:ascii="Times New Roman" w:hAnsi="Times New Roman" w:cs="Times New Roman"/>
        </w:rPr>
        <w:br/>
      </w:r>
    </w:p>
    <w:p w14:paraId="48940C1F" w14:textId="188A4257" w:rsidR="00BF59DD" w:rsidRPr="00E008D1" w:rsidRDefault="00BF59DD" w:rsidP="00CC33FC">
      <w:pPr>
        <w:suppressAutoHyphens/>
        <w:spacing w:after="0" w:line="288" w:lineRule="auto"/>
        <w:contextualSpacing/>
        <w:outlineLvl w:val="1"/>
        <w:rPr>
          <w:rFonts w:ascii="Times New Roman" w:eastAsia="Times New Roman" w:hAnsi="Times New Roman" w:cs="Times New Roman"/>
          <w:b/>
          <w:bCs/>
          <w:lang w:eastAsia="ar-SA"/>
        </w:rPr>
      </w:pPr>
      <w:r w:rsidRPr="00E008D1">
        <w:rPr>
          <w:rFonts w:ascii="Times New Roman" w:eastAsia="Times New Roman" w:hAnsi="Times New Roman" w:cs="Times New Roman"/>
          <w:b/>
          <w:bCs/>
          <w:lang w:eastAsia="ar-SA"/>
        </w:rPr>
        <w:t xml:space="preserve">Rätt att delta och anmälan </w:t>
      </w:r>
    </w:p>
    <w:p w14:paraId="72A1D88D" w14:textId="77777777" w:rsidR="00BF59DD" w:rsidRPr="00E008D1" w:rsidRDefault="00BF59DD" w:rsidP="00CC33FC">
      <w:pPr>
        <w:suppressAutoHyphens/>
        <w:spacing w:after="0" w:line="288" w:lineRule="auto"/>
        <w:contextualSpacing/>
        <w:rPr>
          <w:rFonts w:ascii="Times New Roman" w:eastAsia="Times New Roman" w:hAnsi="Times New Roman" w:cs="Times New Roman"/>
          <w:bCs/>
          <w:lang w:eastAsia="ar-SA"/>
        </w:rPr>
      </w:pPr>
      <w:r w:rsidRPr="00E008D1">
        <w:rPr>
          <w:rFonts w:ascii="Times New Roman" w:eastAsia="Times New Roman" w:hAnsi="Times New Roman" w:cs="Times New Roman"/>
          <w:bCs/>
          <w:lang w:eastAsia="ar-SA"/>
        </w:rPr>
        <w:t>Aktieägare som önskar delta i bolagsstämman ska</w:t>
      </w:r>
    </w:p>
    <w:p w14:paraId="45FD8A84" w14:textId="40A57862" w:rsidR="00BF59DD" w:rsidRPr="00E008D1" w:rsidRDefault="00BF59DD" w:rsidP="00CC33FC">
      <w:pPr>
        <w:numPr>
          <w:ilvl w:val="0"/>
          <w:numId w:val="1"/>
        </w:numPr>
        <w:suppressAutoHyphens/>
        <w:spacing w:after="0" w:line="288" w:lineRule="auto"/>
        <w:contextualSpacing/>
        <w:rPr>
          <w:rFonts w:ascii="Times New Roman" w:eastAsia="Lucida Sans Unicode" w:hAnsi="Times New Roman" w:cs="Times New Roman"/>
          <w:lang w:eastAsia="ar-SA"/>
        </w:rPr>
      </w:pPr>
      <w:r w:rsidRPr="00E008D1">
        <w:rPr>
          <w:rFonts w:ascii="Times New Roman" w:eastAsia="Times New Roman" w:hAnsi="Times New Roman" w:cs="Times New Roman"/>
          <w:color w:val="000000"/>
          <w:shd w:val="clear" w:color="auto" w:fill="FFFFFF"/>
          <w:lang w:eastAsia="ar-SA"/>
        </w:rPr>
        <w:t>vara införd i den av Euroclear Sweden AB förda aktieboken den </w:t>
      </w:r>
      <w:r w:rsidR="0069265C">
        <w:rPr>
          <w:rFonts w:ascii="Times New Roman" w:eastAsia="Times New Roman" w:hAnsi="Times New Roman" w:cs="Times New Roman"/>
          <w:color w:val="000000"/>
          <w:shd w:val="clear" w:color="auto" w:fill="FFFFFF"/>
          <w:lang w:eastAsia="ar-SA"/>
        </w:rPr>
        <w:t xml:space="preserve">21 </w:t>
      </w:r>
      <w:r w:rsidR="000B2C12">
        <w:rPr>
          <w:rFonts w:ascii="Times New Roman" w:eastAsia="Times New Roman" w:hAnsi="Times New Roman" w:cs="Times New Roman"/>
          <w:color w:val="000000"/>
          <w:shd w:val="clear" w:color="auto" w:fill="FFFFFF"/>
          <w:lang w:eastAsia="ar-SA"/>
        </w:rPr>
        <w:t>juni</w:t>
      </w:r>
      <w:r w:rsidR="00F23A7A" w:rsidRPr="00E008D1">
        <w:rPr>
          <w:rFonts w:ascii="Times New Roman" w:eastAsia="Times New Roman" w:hAnsi="Times New Roman" w:cs="Times New Roman"/>
          <w:color w:val="000000"/>
          <w:shd w:val="clear" w:color="auto" w:fill="FFFFFF"/>
          <w:lang w:eastAsia="ar-SA"/>
        </w:rPr>
        <w:t xml:space="preserve"> 2023</w:t>
      </w:r>
      <w:r w:rsidRPr="00E008D1">
        <w:rPr>
          <w:rFonts w:ascii="Times New Roman" w:eastAsia="Times New Roman" w:hAnsi="Times New Roman" w:cs="Times New Roman"/>
          <w:color w:val="000000"/>
          <w:shd w:val="clear" w:color="auto" w:fill="FFFFFF"/>
          <w:lang w:eastAsia="ar-SA"/>
        </w:rPr>
        <w:t>, och </w:t>
      </w:r>
    </w:p>
    <w:p w14:paraId="7F9E4902" w14:textId="4E58BB11" w:rsidR="00EF36BA" w:rsidRPr="00E008D1" w:rsidRDefault="00BF59DD" w:rsidP="00CC33FC">
      <w:pPr>
        <w:numPr>
          <w:ilvl w:val="0"/>
          <w:numId w:val="1"/>
        </w:numPr>
        <w:suppressAutoHyphens/>
        <w:spacing w:after="0" w:line="288" w:lineRule="auto"/>
        <w:contextualSpacing/>
        <w:rPr>
          <w:rFonts w:ascii="Times New Roman" w:eastAsia="Times New Roman" w:hAnsi="Times New Roman" w:cs="Times New Roman"/>
          <w:lang w:eastAsia="ar-SA"/>
        </w:rPr>
      </w:pPr>
      <w:r w:rsidRPr="00E008D1">
        <w:rPr>
          <w:rFonts w:ascii="Times New Roman" w:eastAsia="Times New Roman" w:hAnsi="Times New Roman" w:cs="Times New Roman"/>
          <w:lang w:eastAsia="ar-SA"/>
        </w:rPr>
        <w:t>anmäla sig till bolaget senast</w:t>
      </w:r>
      <w:r w:rsidR="731221C1" w:rsidRPr="00E008D1">
        <w:rPr>
          <w:rFonts w:ascii="Times New Roman" w:eastAsia="Times New Roman" w:hAnsi="Times New Roman" w:cs="Times New Roman"/>
          <w:lang w:eastAsia="ar-SA"/>
        </w:rPr>
        <w:t xml:space="preserve"> </w:t>
      </w:r>
      <w:r w:rsidR="00337E13" w:rsidRPr="00E008D1">
        <w:rPr>
          <w:rFonts w:ascii="Times New Roman" w:eastAsia="Times New Roman" w:hAnsi="Times New Roman" w:cs="Times New Roman"/>
          <w:lang w:eastAsia="ar-SA"/>
        </w:rPr>
        <w:t xml:space="preserve">den </w:t>
      </w:r>
      <w:r w:rsidR="009B4531">
        <w:rPr>
          <w:rFonts w:ascii="Times New Roman" w:eastAsia="Times New Roman" w:hAnsi="Times New Roman" w:cs="Times New Roman"/>
          <w:lang w:eastAsia="ar-SA"/>
        </w:rPr>
        <w:t>2</w:t>
      </w:r>
      <w:r w:rsidR="00BF04BD">
        <w:rPr>
          <w:rFonts w:ascii="Times New Roman" w:eastAsia="Times New Roman" w:hAnsi="Times New Roman" w:cs="Times New Roman"/>
          <w:lang w:eastAsia="ar-SA"/>
        </w:rPr>
        <w:t>6</w:t>
      </w:r>
      <w:r w:rsidR="009B4531">
        <w:rPr>
          <w:rFonts w:ascii="Times New Roman" w:eastAsia="Times New Roman" w:hAnsi="Times New Roman" w:cs="Times New Roman"/>
          <w:lang w:eastAsia="ar-SA"/>
        </w:rPr>
        <w:t xml:space="preserve"> juni</w:t>
      </w:r>
      <w:r w:rsidR="00B812B3" w:rsidRPr="00E008D1">
        <w:rPr>
          <w:rFonts w:ascii="Times New Roman" w:eastAsia="Times New Roman" w:hAnsi="Times New Roman" w:cs="Times New Roman"/>
          <w:lang w:eastAsia="ar-SA"/>
        </w:rPr>
        <w:t xml:space="preserve"> 2023</w:t>
      </w:r>
      <w:r w:rsidR="002414E9" w:rsidRPr="00E008D1">
        <w:rPr>
          <w:rFonts w:ascii="Times New Roman" w:eastAsia="Times New Roman" w:hAnsi="Times New Roman" w:cs="Times New Roman"/>
          <w:lang w:eastAsia="ar-SA"/>
        </w:rPr>
        <w:t xml:space="preserve"> </w:t>
      </w:r>
      <w:r w:rsidRPr="00E008D1">
        <w:rPr>
          <w:rFonts w:ascii="Times New Roman" w:eastAsia="Times New Roman" w:hAnsi="Times New Roman" w:cs="Times New Roman"/>
          <w:lang w:eastAsia="ar-SA"/>
        </w:rPr>
        <w:t>skriftligen</w:t>
      </w:r>
      <w:r w:rsidR="00494C07" w:rsidRPr="00E008D1">
        <w:rPr>
          <w:rFonts w:ascii="Times New Roman" w:eastAsia="Times New Roman" w:hAnsi="Times New Roman" w:cs="Times New Roman"/>
          <w:lang w:eastAsia="ar-SA"/>
        </w:rPr>
        <w:t xml:space="preserve"> </w:t>
      </w:r>
      <w:r w:rsidRPr="00E008D1">
        <w:rPr>
          <w:rFonts w:ascii="Times New Roman" w:eastAsia="Times New Roman" w:hAnsi="Times New Roman" w:cs="Times New Roman"/>
          <w:lang w:eastAsia="ar-SA"/>
        </w:rPr>
        <w:t>per e-post till</w:t>
      </w:r>
      <w:r w:rsidR="00AA6FC2" w:rsidRPr="00E008D1">
        <w:rPr>
          <w:rFonts w:ascii="Times New Roman" w:eastAsia="Times New Roman" w:hAnsi="Times New Roman" w:cs="Times New Roman"/>
          <w:lang w:eastAsia="ar-SA"/>
        </w:rPr>
        <w:t xml:space="preserve"> </w:t>
      </w:r>
      <w:r w:rsidR="00AA6FC2" w:rsidRPr="00E008D1">
        <w:rPr>
          <w:rFonts w:ascii="Times New Roman" w:hAnsi="Times New Roman" w:cs="Times New Roman"/>
        </w:rPr>
        <w:t>johan@streamify.io</w:t>
      </w:r>
      <w:r w:rsidRPr="00E008D1">
        <w:rPr>
          <w:rFonts w:ascii="Times New Roman" w:eastAsia="Times New Roman" w:hAnsi="Times New Roman" w:cs="Times New Roman"/>
          <w:lang w:eastAsia="ar-SA"/>
        </w:rPr>
        <w:t>. I anmälan bör uppges fullständigt namn, person- eller organisationsnummer, aktieinnehav, adress, telefonnummer dagtid samt bör i förekommande fall, uppgift om ställföreträdare, eller biträde (högst 2) lämnas. Anmälan bör i förekommande fall åtföljas av fullmakter, registreringsbevis och andra behörighetshandlingar.</w:t>
      </w:r>
    </w:p>
    <w:p w14:paraId="6F2BA130" w14:textId="77D39BE8" w:rsidR="00EF36BA" w:rsidRPr="00E008D1" w:rsidRDefault="00EF36BA" w:rsidP="00CC33FC">
      <w:pPr>
        <w:suppressAutoHyphens/>
        <w:spacing w:after="0" w:line="288" w:lineRule="auto"/>
        <w:contextualSpacing/>
        <w:rPr>
          <w:rFonts w:ascii="Times New Roman" w:eastAsia="Times New Roman" w:hAnsi="Times New Roman" w:cs="Times New Roman"/>
          <w:lang w:eastAsia="ar-SA"/>
        </w:rPr>
      </w:pPr>
    </w:p>
    <w:p w14:paraId="7F1E863C" w14:textId="77777777" w:rsidR="00EF36BA" w:rsidRPr="00E008D1" w:rsidRDefault="00EF36BA" w:rsidP="00CC33FC">
      <w:pPr>
        <w:pStyle w:val="paragraph"/>
        <w:spacing w:before="0" w:beforeAutospacing="0" w:after="0" w:afterAutospacing="0" w:line="288" w:lineRule="auto"/>
        <w:contextualSpacing/>
        <w:textAlignment w:val="baseline"/>
        <w:rPr>
          <w:sz w:val="22"/>
          <w:szCs w:val="22"/>
        </w:rPr>
      </w:pPr>
      <w:r w:rsidRPr="00E008D1">
        <w:rPr>
          <w:rStyle w:val="normaltextrun"/>
          <w:b/>
          <w:bCs/>
          <w:sz w:val="22"/>
          <w:szCs w:val="22"/>
        </w:rPr>
        <w:t>Förvaltarregistrerade aktier</w:t>
      </w:r>
      <w:r w:rsidRPr="00E008D1">
        <w:rPr>
          <w:rStyle w:val="eop"/>
          <w:sz w:val="22"/>
          <w:szCs w:val="22"/>
        </w:rPr>
        <w:t> </w:t>
      </w:r>
    </w:p>
    <w:p w14:paraId="6BE7E409" w14:textId="228ED1E2" w:rsidR="006C4C29" w:rsidRPr="00E008D1" w:rsidRDefault="006C4C29" w:rsidP="00CC33FC">
      <w:pPr>
        <w:pStyle w:val="paragraph"/>
        <w:spacing w:before="0" w:beforeAutospacing="0" w:after="0" w:afterAutospacing="0" w:line="288" w:lineRule="auto"/>
        <w:contextualSpacing/>
        <w:textAlignment w:val="baseline"/>
        <w:rPr>
          <w:color w:val="000000"/>
          <w:sz w:val="22"/>
          <w:szCs w:val="22"/>
        </w:rPr>
      </w:pPr>
      <w:r w:rsidRPr="00E008D1">
        <w:rPr>
          <w:rStyle w:val="normaltextrun"/>
          <w:color w:val="000000" w:themeColor="text1"/>
          <w:sz w:val="22"/>
          <w:szCs w:val="22"/>
        </w:rPr>
        <w:t>Den som låtit förvaltarregistrera sina aktier måste, för att ha rätt att delta i </w:t>
      </w:r>
      <w:r w:rsidR="00944AFC" w:rsidRPr="00E008D1">
        <w:rPr>
          <w:rStyle w:val="normaltextrun"/>
          <w:color w:val="000000" w:themeColor="text1"/>
          <w:sz w:val="22"/>
          <w:szCs w:val="22"/>
        </w:rPr>
        <w:t>år</w:t>
      </w:r>
      <w:r w:rsidRPr="00E008D1">
        <w:rPr>
          <w:rStyle w:val="normaltextrun"/>
          <w:color w:val="000000" w:themeColor="text1"/>
          <w:sz w:val="22"/>
          <w:szCs w:val="22"/>
        </w:rPr>
        <w:t>sstämma</w:t>
      </w:r>
      <w:r w:rsidR="00944AFC" w:rsidRPr="00E008D1">
        <w:rPr>
          <w:rStyle w:val="normaltextrun"/>
          <w:color w:val="000000" w:themeColor="text1"/>
          <w:sz w:val="22"/>
          <w:szCs w:val="22"/>
        </w:rPr>
        <w:t>n</w:t>
      </w:r>
      <w:r w:rsidRPr="00E008D1">
        <w:rPr>
          <w:rStyle w:val="normaltextrun"/>
          <w:color w:val="000000" w:themeColor="text1"/>
          <w:sz w:val="22"/>
          <w:szCs w:val="22"/>
        </w:rPr>
        <w:t>, genom förvaltares försorg låta registrera aktierna i eget namn, så att vederbörande är registrerad i den av Euroclear Sweden AB förda aktieboken per avstämningsdagen</w:t>
      </w:r>
      <w:r w:rsidR="00B20525" w:rsidRPr="00E008D1" w:rsidDel="00B20525">
        <w:rPr>
          <w:rStyle w:val="normaltextrun"/>
          <w:color w:val="000000" w:themeColor="text1"/>
          <w:sz w:val="22"/>
          <w:szCs w:val="22"/>
        </w:rPr>
        <w:t xml:space="preserve"> </w:t>
      </w:r>
      <w:r w:rsidR="00337E13" w:rsidRPr="00E008D1">
        <w:rPr>
          <w:color w:val="000000"/>
          <w:sz w:val="22"/>
          <w:szCs w:val="22"/>
          <w:shd w:val="clear" w:color="auto" w:fill="FFFFFF"/>
          <w:lang w:eastAsia="ar-SA"/>
        </w:rPr>
        <w:t>den </w:t>
      </w:r>
      <w:r w:rsidR="008E151A">
        <w:rPr>
          <w:color w:val="000000"/>
          <w:sz w:val="22"/>
          <w:szCs w:val="22"/>
          <w:shd w:val="clear" w:color="auto" w:fill="FFFFFF"/>
          <w:lang w:eastAsia="ar-SA"/>
        </w:rPr>
        <w:t>21</w:t>
      </w:r>
      <w:r w:rsidR="009B4531">
        <w:rPr>
          <w:color w:val="000000"/>
          <w:sz w:val="22"/>
          <w:szCs w:val="22"/>
          <w:shd w:val="clear" w:color="auto" w:fill="FFFFFF"/>
          <w:lang w:eastAsia="ar-SA"/>
        </w:rPr>
        <w:t xml:space="preserve"> juni</w:t>
      </w:r>
      <w:r w:rsidR="00AA6FC2" w:rsidRPr="00E008D1">
        <w:rPr>
          <w:color w:val="000000"/>
          <w:sz w:val="22"/>
          <w:szCs w:val="22"/>
          <w:shd w:val="clear" w:color="auto" w:fill="FFFFFF"/>
          <w:lang w:eastAsia="ar-SA"/>
        </w:rPr>
        <w:t xml:space="preserve"> 2023</w:t>
      </w:r>
      <w:r w:rsidRPr="00E008D1">
        <w:rPr>
          <w:rStyle w:val="normaltextrun"/>
          <w:color w:val="000000" w:themeColor="text1"/>
          <w:sz w:val="22"/>
          <w:szCs w:val="22"/>
        </w:rPr>
        <w:t xml:space="preserve">. Sådan registrering kan vara tillfällig (s.k. rösträttsregistrering). Aktieägare som önskar registrera aktierna i eget namn måste, i enlighet med respektive förvaltares rutiner, begära att förvaltaren gör sådan rösträttsregistrering. Rösträttsregistrering som av aktieägare har begärts i sådan tid att registreringen har gjorts av relevant förvaltare senast </w:t>
      </w:r>
      <w:r w:rsidR="00337E13" w:rsidRPr="00E008D1">
        <w:rPr>
          <w:sz w:val="22"/>
          <w:szCs w:val="22"/>
          <w:lang w:eastAsia="ar-SA"/>
        </w:rPr>
        <w:t xml:space="preserve">måndagen den </w:t>
      </w:r>
      <w:r w:rsidR="00BF04BD">
        <w:rPr>
          <w:sz w:val="22"/>
          <w:szCs w:val="22"/>
          <w:lang w:eastAsia="ar-SA"/>
        </w:rPr>
        <w:t>26 juni</w:t>
      </w:r>
      <w:r w:rsidR="00BF04BD">
        <w:rPr>
          <w:rFonts w:eastAsia="Lucida Sans Unicode"/>
          <w:sz w:val="22"/>
          <w:szCs w:val="22"/>
          <w:lang w:eastAsia="ar-SA"/>
        </w:rPr>
        <w:t xml:space="preserve"> </w:t>
      </w:r>
      <w:r w:rsidR="00337E13" w:rsidRPr="00E008D1">
        <w:rPr>
          <w:rFonts w:eastAsia="Lucida Sans Unicode"/>
          <w:sz w:val="22"/>
          <w:szCs w:val="22"/>
          <w:lang w:eastAsia="ar-SA"/>
        </w:rPr>
        <w:t>202</w:t>
      </w:r>
      <w:r w:rsidR="000E0A5C" w:rsidRPr="00E008D1">
        <w:rPr>
          <w:rFonts w:eastAsia="Lucida Sans Unicode"/>
          <w:sz w:val="22"/>
          <w:szCs w:val="22"/>
          <w:lang w:eastAsia="ar-SA"/>
        </w:rPr>
        <w:t>3</w:t>
      </w:r>
      <w:r w:rsidRPr="00E008D1">
        <w:rPr>
          <w:rStyle w:val="normaltextrun"/>
          <w:color w:val="000000" w:themeColor="text1"/>
          <w:sz w:val="22"/>
          <w:szCs w:val="22"/>
        </w:rPr>
        <w:t xml:space="preserve"> kommer att beaktas vid framställningen av aktieboken.</w:t>
      </w:r>
      <w:r w:rsidRPr="00E008D1">
        <w:rPr>
          <w:rStyle w:val="eop"/>
          <w:color w:val="000000" w:themeColor="text1"/>
          <w:sz w:val="22"/>
          <w:szCs w:val="22"/>
        </w:rPr>
        <w:t> </w:t>
      </w:r>
    </w:p>
    <w:p w14:paraId="2102EC36" w14:textId="77777777" w:rsidR="006E5D3C" w:rsidRPr="00E008D1" w:rsidRDefault="006E5D3C" w:rsidP="00CC33FC">
      <w:pPr>
        <w:suppressAutoHyphens/>
        <w:spacing w:after="0" w:line="288" w:lineRule="auto"/>
        <w:contextualSpacing/>
        <w:rPr>
          <w:rFonts w:ascii="Times New Roman" w:eastAsia="Times New Roman" w:hAnsi="Times New Roman" w:cs="Times New Roman"/>
          <w:lang w:eastAsia="ar-SA"/>
        </w:rPr>
      </w:pPr>
    </w:p>
    <w:p w14:paraId="72BF3526" w14:textId="1442B00A" w:rsidR="00BF59DD" w:rsidRPr="00E008D1" w:rsidRDefault="00BF59DD" w:rsidP="00CC33FC">
      <w:pPr>
        <w:suppressAutoHyphens/>
        <w:spacing w:after="0" w:line="288" w:lineRule="auto"/>
        <w:contextualSpacing/>
        <w:rPr>
          <w:rFonts w:ascii="Times New Roman" w:eastAsia="Lucida Sans Unicode" w:hAnsi="Times New Roman" w:cs="Times New Roman"/>
          <w:b/>
          <w:bCs/>
          <w:lang w:eastAsia="ar-SA"/>
        </w:rPr>
      </w:pPr>
      <w:r w:rsidRPr="00E008D1">
        <w:rPr>
          <w:rFonts w:ascii="Times New Roman" w:eastAsia="Lucida Sans Unicode" w:hAnsi="Times New Roman" w:cs="Times New Roman"/>
          <w:b/>
          <w:bCs/>
          <w:lang w:eastAsia="ar-SA"/>
        </w:rPr>
        <w:t xml:space="preserve">Ombud m.m. </w:t>
      </w:r>
    </w:p>
    <w:p w14:paraId="2C66FAA7" w14:textId="730E32BE" w:rsidR="00BF59DD" w:rsidRPr="00E008D1" w:rsidRDefault="00A413A9" w:rsidP="00CC33FC">
      <w:pPr>
        <w:suppressAutoHyphens/>
        <w:spacing w:after="0" w:line="288" w:lineRule="auto"/>
        <w:contextualSpacing/>
        <w:rPr>
          <w:rFonts w:ascii="Times New Roman" w:eastAsia="Times New Roman" w:hAnsi="Times New Roman" w:cs="Times New Roman"/>
          <w:lang w:eastAsia="ar-SA"/>
        </w:rPr>
      </w:pPr>
      <w:r w:rsidRPr="00E008D1">
        <w:rPr>
          <w:rFonts w:ascii="Times New Roman" w:eastAsia="Times New Roman" w:hAnsi="Times New Roman" w:cs="Times New Roman"/>
          <w:lang w:eastAsia="sv-SE"/>
        </w:rPr>
        <w:t xml:space="preserve">Om aktieägare ska rösta genom ombud måste skriftlig, daterad och av aktieägaren undertecknad fullmakt </w:t>
      </w:r>
      <w:r w:rsidR="15DC8826" w:rsidRPr="00E008D1">
        <w:rPr>
          <w:rFonts w:ascii="Times New Roman" w:eastAsia="Times New Roman" w:hAnsi="Times New Roman" w:cs="Times New Roman"/>
          <w:lang w:eastAsia="sv-SE"/>
        </w:rPr>
        <w:t>medtas.</w:t>
      </w:r>
      <w:r w:rsidRPr="00E008D1">
        <w:rPr>
          <w:rFonts w:ascii="Times New Roman" w:eastAsia="Times New Roman" w:hAnsi="Times New Roman" w:cs="Times New Roman"/>
          <w:lang w:eastAsia="sv-SE"/>
        </w:rPr>
        <w:t xml:space="preserve"> Fullmakten får inte vara äldre än ett </w:t>
      </w:r>
      <w:r w:rsidR="00337E13" w:rsidRPr="00E008D1">
        <w:rPr>
          <w:rFonts w:ascii="Times New Roman" w:eastAsia="Times New Roman" w:hAnsi="Times New Roman" w:cs="Times New Roman"/>
          <w:lang w:eastAsia="sv-SE"/>
        </w:rPr>
        <w:t xml:space="preserve">(1) </w:t>
      </w:r>
      <w:r w:rsidRPr="00E008D1">
        <w:rPr>
          <w:rFonts w:ascii="Times New Roman" w:eastAsia="Times New Roman" w:hAnsi="Times New Roman" w:cs="Times New Roman"/>
          <w:lang w:eastAsia="sv-SE"/>
        </w:rPr>
        <w:t xml:space="preserve">år, såvida inte längre giltighetstid (dock längst fem </w:t>
      </w:r>
      <w:r w:rsidR="00C10390" w:rsidRPr="00E008D1">
        <w:rPr>
          <w:rFonts w:ascii="Times New Roman" w:eastAsia="Times New Roman" w:hAnsi="Times New Roman" w:cs="Times New Roman"/>
          <w:lang w:eastAsia="sv-SE"/>
        </w:rPr>
        <w:t xml:space="preserve">(5) </w:t>
      </w:r>
      <w:r w:rsidRPr="00E008D1">
        <w:rPr>
          <w:rFonts w:ascii="Times New Roman" w:eastAsia="Times New Roman" w:hAnsi="Times New Roman" w:cs="Times New Roman"/>
          <w:lang w:eastAsia="sv-SE"/>
        </w:rPr>
        <w:t>år) har angivits i fullmakten. </w:t>
      </w:r>
      <w:r w:rsidR="00BF59DD" w:rsidRPr="00E008D1">
        <w:rPr>
          <w:rFonts w:ascii="Times New Roman" w:eastAsia="Times New Roman" w:hAnsi="Times New Roman" w:cs="Times New Roman"/>
          <w:lang w:eastAsia="ar-SA"/>
        </w:rPr>
        <w:t>Om fullmakten utfärdats av juridisk person ska ombudet också ha med aktuellt registreringsbevis eller motsvarande behörighetshandling för den juridiska personen. För att underlätta inpasseringen bör kopia av fullmakt och andra behörighetshandlingar bifogas anmälan till stämman. Fullmaktsformulär hålls tillgängligt på bolagets hemsida www.</w:t>
      </w:r>
      <w:r w:rsidR="00070300" w:rsidRPr="00E008D1">
        <w:rPr>
          <w:rFonts w:ascii="Times New Roman" w:eastAsia="Times New Roman" w:hAnsi="Times New Roman" w:cs="Times New Roman"/>
          <w:lang w:eastAsia="ar-SA"/>
        </w:rPr>
        <w:t>streamify</w:t>
      </w:r>
      <w:r w:rsidR="00BF59DD" w:rsidRPr="00E008D1">
        <w:rPr>
          <w:rFonts w:ascii="Times New Roman" w:eastAsia="Times New Roman" w:hAnsi="Times New Roman" w:cs="Times New Roman"/>
          <w:lang w:eastAsia="ar-SA"/>
        </w:rPr>
        <w:t>.</w:t>
      </w:r>
      <w:r w:rsidR="00070300" w:rsidRPr="00E008D1">
        <w:rPr>
          <w:rFonts w:ascii="Times New Roman" w:eastAsia="Times New Roman" w:hAnsi="Times New Roman" w:cs="Times New Roman"/>
          <w:lang w:eastAsia="ar-SA"/>
        </w:rPr>
        <w:t>io</w:t>
      </w:r>
      <w:r w:rsidR="00BF59DD" w:rsidRPr="00E008D1">
        <w:rPr>
          <w:rFonts w:ascii="Times New Roman" w:eastAsia="Times New Roman" w:hAnsi="Times New Roman" w:cs="Times New Roman"/>
          <w:lang w:eastAsia="ar-SA"/>
        </w:rPr>
        <w:t xml:space="preserve"> och skickas med post till aktieägare som kontaktar bolaget och uppger sin adress.</w:t>
      </w:r>
    </w:p>
    <w:p w14:paraId="7CA0E429" w14:textId="77777777" w:rsidR="00BF59DD" w:rsidRPr="00E008D1" w:rsidRDefault="00BF59DD" w:rsidP="00CC33FC">
      <w:pPr>
        <w:suppressAutoHyphens/>
        <w:spacing w:after="0" w:line="288" w:lineRule="auto"/>
        <w:contextualSpacing/>
        <w:rPr>
          <w:rFonts w:ascii="Times New Roman" w:eastAsia="Times New Roman" w:hAnsi="Times New Roman" w:cs="Times New Roman"/>
          <w:b/>
          <w:bCs/>
          <w:lang w:eastAsia="ar-SA"/>
        </w:rPr>
      </w:pPr>
    </w:p>
    <w:p w14:paraId="435DE936" w14:textId="424A5C44" w:rsidR="00BF59DD" w:rsidRPr="00E008D1" w:rsidRDefault="00BF59DD" w:rsidP="00CC33FC">
      <w:pPr>
        <w:suppressAutoHyphens/>
        <w:spacing w:after="0" w:line="288" w:lineRule="auto"/>
        <w:contextualSpacing/>
        <w:rPr>
          <w:rFonts w:ascii="Times New Roman" w:eastAsia="Times New Roman" w:hAnsi="Times New Roman" w:cs="Times New Roman"/>
          <w:b/>
          <w:bCs/>
          <w:lang w:eastAsia="ar-SA"/>
        </w:rPr>
      </w:pPr>
      <w:r w:rsidRPr="00E008D1">
        <w:rPr>
          <w:rFonts w:ascii="Times New Roman" w:eastAsia="Times New Roman" w:hAnsi="Times New Roman" w:cs="Times New Roman"/>
          <w:b/>
          <w:bCs/>
          <w:lang w:eastAsia="ar-SA"/>
        </w:rPr>
        <w:t xml:space="preserve">Antalet aktier och röster </w:t>
      </w:r>
    </w:p>
    <w:p w14:paraId="04C8A140" w14:textId="6AD10E15" w:rsidR="00BF59DD" w:rsidRPr="00E008D1" w:rsidRDefault="00BF59DD" w:rsidP="00CC33FC">
      <w:pPr>
        <w:suppressAutoHyphens/>
        <w:spacing w:after="0" w:line="288" w:lineRule="auto"/>
        <w:contextualSpacing/>
        <w:rPr>
          <w:rFonts w:ascii="Times New Roman" w:eastAsia="Times New Roman" w:hAnsi="Times New Roman" w:cs="Times New Roman"/>
          <w:lang w:eastAsia="ar-SA"/>
        </w:rPr>
      </w:pPr>
      <w:r w:rsidRPr="00E355F3">
        <w:rPr>
          <w:rFonts w:ascii="Times New Roman" w:eastAsia="Times New Roman" w:hAnsi="Times New Roman" w:cs="Times New Roman"/>
          <w:lang w:eastAsia="ar-SA"/>
        </w:rPr>
        <w:t xml:space="preserve">Antalet utestående aktier och röster i bolaget uppgår vid tidpunkten för denna kallelse till </w:t>
      </w:r>
      <w:r w:rsidR="00E355F3" w:rsidRPr="001609AD">
        <w:rPr>
          <w:rFonts w:ascii="Times New Roman" w:hAnsi="Times New Roman" w:cs="Times New Roman"/>
        </w:rPr>
        <w:br/>
      </w:r>
      <w:r w:rsidR="00E355F3" w:rsidRPr="001609AD">
        <w:rPr>
          <w:rFonts w:ascii="Times New Roman" w:hAnsi="Times New Roman" w:cs="Times New Roman"/>
          <w:color w:val="000000"/>
          <w:shd w:val="clear" w:color="auto" w:fill="FFFFFF"/>
        </w:rPr>
        <w:t xml:space="preserve">24 830 335 </w:t>
      </w:r>
      <w:r w:rsidRPr="00E355F3">
        <w:rPr>
          <w:rFonts w:ascii="Times New Roman" w:eastAsia="Times New Roman" w:hAnsi="Times New Roman" w:cs="Times New Roman"/>
          <w:lang w:eastAsia="ar-SA"/>
        </w:rPr>
        <w:t>stycken</w:t>
      </w:r>
      <w:r w:rsidRPr="00E008D1">
        <w:rPr>
          <w:rFonts w:ascii="Times New Roman" w:eastAsia="Times New Roman" w:hAnsi="Times New Roman" w:cs="Times New Roman"/>
          <w:lang w:eastAsia="ar-SA"/>
        </w:rPr>
        <w:t>. Bolaget innehar inga egna aktier.</w:t>
      </w:r>
    </w:p>
    <w:p w14:paraId="404D9FFE" w14:textId="77777777" w:rsidR="00BF59DD" w:rsidRPr="00E008D1" w:rsidRDefault="00BF59DD" w:rsidP="00CC33FC">
      <w:pPr>
        <w:suppressAutoHyphens/>
        <w:spacing w:after="0" w:line="288" w:lineRule="auto"/>
        <w:contextualSpacing/>
        <w:rPr>
          <w:rFonts w:ascii="Times New Roman" w:eastAsia="Lucida Sans Unicode" w:hAnsi="Times New Roman" w:cs="Times New Roman"/>
          <w:lang w:eastAsia="ar-SA"/>
        </w:rPr>
      </w:pPr>
    </w:p>
    <w:p w14:paraId="7CFFB115" w14:textId="39C27E2F" w:rsidR="00BF59DD" w:rsidRPr="00E008D1" w:rsidRDefault="00BF59DD" w:rsidP="00CC33FC">
      <w:pPr>
        <w:suppressAutoHyphens/>
        <w:spacing w:after="0" w:line="288" w:lineRule="auto"/>
        <w:contextualSpacing/>
        <w:rPr>
          <w:rFonts w:ascii="Times New Roman" w:eastAsia="Lucida Sans Unicode" w:hAnsi="Times New Roman" w:cs="Times New Roman"/>
          <w:b/>
          <w:bCs/>
          <w:i/>
          <w:iCs/>
          <w:lang w:eastAsia="ar-SA"/>
        </w:rPr>
      </w:pPr>
      <w:r w:rsidRPr="00E008D1">
        <w:rPr>
          <w:rFonts w:ascii="Times New Roman" w:eastAsia="Lucida Sans Unicode" w:hAnsi="Times New Roman" w:cs="Times New Roman"/>
          <w:b/>
          <w:bCs/>
          <w:lang w:eastAsia="ar-SA"/>
        </w:rPr>
        <w:t xml:space="preserve">Förslag till dagordning: </w:t>
      </w:r>
    </w:p>
    <w:p w14:paraId="150C8718" w14:textId="0A2588F7" w:rsidR="006847DA" w:rsidRPr="00E008D1" w:rsidRDefault="006847DA" w:rsidP="006847DA">
      <w:pPr>
        <w:suppressAutoHyphens/>
        <w:spacing w:after="0" w:line="288" w:lineRule="auto"/>
        <w:contextualSpacing/>
        <w:rPr>
          <w:rFonts w:ascii="Times New Roman" w:eastAsia="Times New Roman" w:hAnsi="Times New Roman" w:cs="Times New Roman"/>
          <w:lang w:eastAsia="ar-SA"/>
        </w:rPr>
      </w:pPr>
      <w:r w:rsidRPr="00E008D1">
        <w:rPr>
          <w:rFonts w:ascii="Times New Roman" w:eastAsia="Times New Roman" w:hAnsi="Times New Roman" w:cs="Times New Roman"/>
          <w:lang w:eastAsia="ar-SA"/>
        </w:rPr>
        <w:t xml:space="preserve">1. Val av ordförande vid stämman. </w:t>
      </w:r>
    </w:p>
    <w:p w14:paraId="1CA75A0B" w14:textId="77777777" w:rsidR="006847DA" w:rsidRPr="00E008D1" w:rsidRDefault="006847DA" w:rsidP="006847DA">
      <w:pPr>
        <w:suppressAutoHyphens/>
        <w:spacing w:after="0" w:line="288" w:lineRule="auto"/>
        <w:contextualSpacing/>
        <w:rPr>
          <w:rFonts w:ascii="Times New Roman" w:eastAsia="Times New Roman" w:hAnsi="Times New Roman" w:cs="Times New Roman"/>
          <w:lang w:eastAsia="ar-SA"/>
        </w:rPr>
      </w:pPr>
      <w:r w:rsidRPr="00E008D1">
        <w:rPr>
          <w:rFonts w:ascii="Times New Roman" w:eastAsia="Times New Roman" w:hAnsi="Times New Roman" w:cs="Times New Roman"/>
          <w:lang w:eastAsia="ar-SA"/>
        </w:rPr>
        <w:t>2. Upprättande och godkännande av röstlängd.</w:t>
      </w:r>
    </w:p>
    <w:p w14:paraId="5B3625EC" w14:textId="77777777" w:rsidR="006847DA" w:rsidRPr="00E008D1" w:rsidRDefault="006847DA" w:rsidP="006847DA">
      <w:pPr>
        <w:suppressAutoHyphens/>
        <w:spacing w:after="0" w:line="288" w:lineRule="auto"/>
        <w:contextualSpacing/>
        <w:rPr>
          <w:rFonts w:ascii="Times New Roman" w:eastAsia="Times New Roman" w:hAnsi="Times New Roman" w:cs="Times New Roman"/>
          <w:lang w:eastAsia="ar-SA"/>
        </w:rPr>
      </w:pPr>
      <w:r w:rsidRPr="00E008D1">
        <w:rPr>
          <w:rFonts w:ascii="Times New Roman" w:eastAsia="Times New Roman" w:hAnsi="Times New Roman" w:cs="Times New Roman"/>
          <w:lang w:eastAsia="ar-SA"/>
        </w:rPr>
        <w:t>3. Val av en eller flera justeringsmän.</w:t>
      </w:r>
    </w:p>
    <w:p w14:paraId="4759A4FA" w14:textId="77777777" w:rsidR="006847DA" w:rsidRPr="00E008D1" w:rsidRDefault="006847DA" w:rsidP="006847DA">
      <w:pPr>
        <w:suppressAutoHyphens/>
        <w:spacing w:after="0" w:line="288" w:lineRule="auto"/>
        <w:contextualSpacing/>
        <w:rPr>
          <w:rFonts w:ascii="Times New Roman" w:eastAsia="Times New Roman" w:hAnsi="Times New Roman" w:cs="Times New Roman"/>
          <w:lang w:eastAsia="ar-SA"/>
        </w:rPr>
      </w:pPr>
      <w:r w:rsidRPr="00E008D1">
        <w:rPr>
          <w:rFonts w:ascii="Times New Roman" w:eastAsia="Times New Roman" w:hAnsi="Times New Roman" w:cs="Times New Roman"/>
          <w:lang w:eastAsia="ar-SA"/>
        </w:rPr>
        <w:t>4. Prövning av om stämman blivit behörigen sammankallad.</w:t>
      </w:r>
    </w:p>
    <w:p w14:paraId="551AE748" w14:textId="77777777" w:rsidR="006847DA" w:rsidRPr="00E008D1" w:rsidRDefault="006847DA" w:rsidP="006847DA">
      <w:pPr>
        <w:suppressAutoHyphens/>
        <w:spacing w:after="0" w:line="288" w:lineRule="auto"/>
        <w:contextualSpacing/>
        <w:rPr>
          <w:rFonts w:ascii="Times New Roman" w:eastAsia="Times New Roman" w:hAnsi="Times New Roman" w:cs="Times New Roman"/>
          <w:lang w:eastAsia="ar-SA"/>
        </w:rPr>
      </w:pPr>
      <w:r w:rsidRPr="00E008D1">
        <w:rPr>
          <w:rFonts w:ascii="Times New Roman" w:eastAsia="Times New Roman" w:hAnsi="Times New Roman" w:cs="Times New Roman"/>
          <w:lang w:eastAsia="ar-SA"/>
        </w:rPr>
        <w:t>5. Godkännande av dagordning.</w:t>
      </w:r>
    </w:p>
    <w:p w14:paraId="0427948B" w14:textId="643F8770" w:rsidR="006847DA" w:rsidRPr="00E008D1" w:rsidRDefault="006847DA" w:rsidP="006847DA">
      <w:pPr>
        <w:suppressAutoHyphens/>
        <w:spacing w:after="0" w:line="288" w:lineRule="auto"/>
        <w:contextualSpacing/>
        <w:rPr>
          <w:rFonts w:ascii="Times New Roman" w:eastAsia="Times New Roman" w:hAnsi="Times New Roman" w:cs="Times New Roman"/>
          <w:lang w:eastAsia="ar-SA"/>
        </w:rPr>
      </w:pPr>
      <w:r w:rsidRPr="00E008D1">
        <w:rPr>
          <w:rFonts w:ascii="Times New Roman" w:eastAsia="Times New Roman" w:hAnsi="Times New Roman" w:cs="Times New Roman"/>
          <w:lang w:eastAsia="ar-SA"/>
        </w:rPr>
        <w:lastRenderedPageBreak/>
        <w:t>6. Framläggande av årsredovisningen och revisionsberättelsen samt koncernredovisning och koncernrevisionsberättelse.</w:t>
      </w:r>
    </w:p>
    <w:p w14:paraId="7D7A54BC" w14:textId="77777777" w:rsidR="006847DA" w:rsidRPr="00E008D1" w:rsidRDefault="006847DA" w:rsidP="006847DA">
      <w:pPr>
        <w:suppressAutoHyphens/>
        <w:spacing w:after="0" w:line="288" w:lineRule="auto"/>
        <w:contextualSpacing/>
        <w:rPr>
          <w:rFonts w:ascii="Times New Roman" w:eastAsia="Times New Roman" w:hAnsi="Times New Roman" w:cs="Times New Roman"/>
          <w:lang w:eastAsia="ar-SA"/>
        </w:rPr>
      </w:pPr>
      <w:r w:rsidRPr="00E008D1">
        <w:rPr>
          <w:rFonts w:ascii="Times New Roman" w:eastAsia="Times New Roman" w:hAnsi="Times New Roman" w:cs="Times New Roman"/>
          <w:lang w:eastAsia="ar-SA"/>
        </w:rPr>
        <w:t>7. Beslut angående</w:t>
      </w:r>
    </w:p>
    <w:p w14:paraId="5911B1FF" w14:textId="17E107E4" w:rsidR="006847DA" w:rsidRPr="00E008D1" w:rsidRDefault="00631338" w:rsidP="00631338">
      <w:pPr>
        <w:suppressAutoHyphens/>
        <w:spacing w:after="0" w:line="288"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6847DA" w:rsidRPr="00E008D1">
        <w:rPr>
          <w:rFonts w:ascii="Times New Roman" w:eastAsia="Times New Roman" w:hAnsi="Times New Roman" w:cs="Times New Roman"/>
          <w:lang w:eastAsia="ar-SA"/>
        </w:rPr>
        <w:t>a. fastställelse av resultaträkningen och balansräkningen,</w:t>
      </w:r>
    </w:p>
    <w:p w14:paraId="16E66DAA" w14:textId="1AF0AEA8" w:rsidR="006847DA" w:rsidRPr="00E008D1" w:rsidRDefault="00631338" w:rsidP="006847DA">
      <w:pPr>
        <w:suppressAutoHyphens/>
        <w:spacing w:after="0" w:line="288"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6847DA" w:rsidRPr="00E008D1">
        <w:rPr>
          <w:rFonts w:ascii="Times New Roman" w:eastAsia="Times New Roman" w:hAnsi="Times New Roman" w:cs="Times New Roman"/>
          <w:lang w:eastAsia="ar-SA"/>
        </w:rPr>
        <w:t>b. dispositioner beträffande bolagets förlust enligt den fastställda balansräkningen,</w:t>
      </w:r>
    </w:p>
    <w:p w14:paraId="2109C70F" w14:textId="0F881604" w:rsidR="006847DA" w:rsidRPr="00E008D1" w:rsidRDefault="00631338" w:rsidP="006847DA">
      <w:pPr>
        <w:suppressAutoHyphens/>
        <w:spacing w:after="0" w:line="288"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6847DA" w:rsidRPr="00E008D1">
        <w:rPr>
          <w:rFonts w:ascii="Times New Roman" w:eastAsia="Times New Roman" w:hAnsi="Times New Roman" w:cs="Times New Roman"/>
          <w:lang w:eastAsia="ar-SA"/>
        </w:rPr>
        <w:t>c. ansvarsfrihet åt styrelsens ledamöter och verkställande direktör.</w:t>
      </w:r>
    </w:p>
    <w:p w14:paraId="0F265C0D" w14:textId="77777777" w:rsidR="006847DA" w:rsidRPr="00E008D1" w:rsidRDefault="006847DA" w:rsidP="006847DA">
      <w:pPr>
        <w:suppressAutoHyphens/>
        <w:spacing w:after="0" w:line="288" w:lineRule="auto"/>
        <w:contextualSpacing/>
        <w:rPr>
          <w:rFonts w:ascii="Times New Roman" w:eastAsia="Times New Roman" w:hAnsi="Times New Roman" w:cs="Times New Roman"/>
          <w:lang w:eastAsia="ar-SA"/>
        </w:rPr>
      </w:pPr>
      <w:r w:rsidRPr="00E008D1">
        <w:rPr>
          <w:rFonts w:ascii="Times New Roman" w:eastAsia="Times New Roman" w:hAnsi="Times New Roman" w:cs="Times New Roman"/>
          <w:lang w:eastAsia="ar-SA"/>
        </w:rPr>
        <w:t>8. Fastställande av arvoden åt styrelsen och revisorerna.</w:t>
      </w:r>
    </w:p>
    <w:p w14:paraId="77AF9C8C" w14:textId="58DFC2A2" w:rsidR="006847DA" w:rsidRDefault="006847DA" w:rsidP="00E008D1">
      <w:pPr>
        <w:tabs>
          <w:tab w:val="left" w:pos="360"/>
        </w:tabs>
        <w:suppressAutoHyphens/>
        <w:spacing w:after="0" w:line="288" w:lineRule="auto"/>
        <w:contextualSpacing/>
        <w:rPr>
          <w:rFonts w:ascii="Times New Roman" w:eastAsia="Times New Roman" w:hAnsi="Times New Roman" w:cs="Times New Roman"/>
          <w:lang w:eastAsia="ar-SA"/>
        </w:rPr>
      </w:pPr>
      <w:r w:rsidRPr="00E008D1">
        <w:rPr>
          <w:rFonts w:ascii="Times New Roman" w:eastAsia="Times New Roman" w:hAnsi="Times New Roman" w:cs="Times New Roman"/>
          <w:lang w:eastAsia="ar-SA"/>
        </w:rPr>
        <w:t>9. Val av styrelse och eventuella styrelsesuppleanter samt revisor eller revisionsbolag och eventuella revisorssuppleanter.</w:t>
      </w:r>
    </w:p>
    <w:p w14:paraId="1B3AB8F7" w14:textId="7D136B59" w:rsidR="001775C5" w:rsidRDefault="001775C5" w:rsidP="00E008D1">
      <w:pPr>
        <w:tabs>
          <w:tab w:val="left" w:pos="360"/>
        </w:tabs>
        <w:suppressAutoHyphens/>
        <w:spacing w:after="0" w:line="288"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10. </w:t>
      </w:r>
      <w:r w:rsidR="00672BBD">
        <w:rPr>
          <w:rFonts w:ascii="Times New Roman" w:eastAsia="Times New Roman" w:hAnsi="Times New Roman" w:cs="Times New Roman"/>
          <w:lang w:eastAsia="ar-SA"/>
        </w:rPr>
        <w:t>Förslag</w:t>
      </w:r>
      <w:r w:rsidR="00365D9E">
        <w:rPr>
          <w:rFonts w:ascii="Times New Roman" w:eastAsia="Times New Roman" w:hAnsi="Times New Roman" w:cs="Times New Roman"/>
          <w:lang w:eastAsia="ar-SA"/>
        </w:rPr>
        <w:t xml:space="preserve"> </w:t>
      </w:r>
      <w:r w:rsidR="00EA1475">
        <w:rPr>
          <w:rFonts w:ascii="Times New Roman" w:eastAsia="Times New Roman" w:hAnsi="Times New Roman" w:cs="Times New Roman"/>
          <w:lang w:eastAsia="ar-SA"/>
        </w:rPr>
        <w:t>till beslut om ändring av bolagsordning</w:t>
      </w:r>
      <w:r w:rsidR="00434F7C">
        <w:rPr>
          <w:rFonts w:ascii="Times New Roman" w:eastAsia="Times New Roman" w:hAnsi="Times New Roman" w:cs="Times New Roman"/>
          <w:lang w:eastAsia="ar-SA"/>
        </w:rPr>
        <w:t>.</w:t>
      </w:r>
    </w:p>
    <w:p w14:paraId="1F3F103A" w14:textId="3E4FD08F" w:rsidR="00EA1475" w:rsidRDefault="00EA1475" w:rsidP="00E008D1">
      <w:pPr>
        <w:tabs>
          <w:tab w:val="left" w:pos="360"/>
        </w:tabs>
        <w:suppressAutoHyphens/>
        <w:spacing w:after="0" w:line="288"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11. Förslag till beslut om bemyndigande</w:t>
      </w:r>
      <w:r w:rsidR="00672BBD">
        <w:rPr>
          <w:rFonts w:ascii="Times New Roman" w:eastAsia="Times New Roman" w:hAnsi="Times New Roman" w:cs="Times New Roman"/>
          <w:lang w:eastAsia="ar-SA"/>
        </w:rPr>
        <w:t xml:space="preserve"> för styrelsen att besluta om emissioner</w:t>
      </w:r>
      <w:r w:rsidR="00434F7C">
        <w:rPr>
          <w:rFonts w:ascii="Times New Roman" w:eastAsia="Times New Roman" w:hAnsi="Times New Roman" w:cs="Times New Roman"/>
          <w:lang w:eastAsia="ar-SA"/>
        </w:rPr>
        <w:t>.</w:t>
      </w:r>
    </w:p>
    <w:p w14:paraId="0F6A7FAD" w14:textId="7A446776" w:rsidR="000B7409" w:rsidRPr="000B7409" w:rsidRDefault="00DC2B73" w:rsidP="000B7409">
      <w:pPr>
        <w:tabs>
          <w:tab w:val="left" w:pos="360"/>
        </w:tabs>
        <w:suppressAutoHyphens/>
        <w:spacing w:after="0" w:line="288"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EA1475">
        <w:rPr>
          <w:rFonts w:ascii="Times New Roman" w:eastAsia="Times New Roman" w:hAnsi="Times New Roman" w:cs="Times New Roman"/>
          <w:lang w:eastAsia="ar-SA"/>
        </w:rPr>
        <w:t>2</w:t>
      </w:r>
      <w:r>
        <w:rPr>
          <w:rFonts w:ascii="Times New Roman" w:eastAsia="Times New Roman" w:hAnsi="Times New Roman" w:cs="Times New Roman"/>
          <w:lang w:eastAsia="ar-SA"/>
        </w:rPr>
        <w:t xml:space="preserve">. </w:t>
      </w:r>
      <w:r w:rsidR="000B7409" w:rsidRPr="000B7409">
        <w:rPr>
          <w:rFonts w:ascii="Times New Roman" w:eastAsia="Times New Roman" w:hAnsi="Times New Roman" w:cs="Times New Roman"/>
          <w:lang w:eastAsia="ar-SA"/>
        </w:rPr>
        <w:t xml:space="preserve">Förslag till införande av ett långsiktigt incitamentsprogram i form av kvalificerade </w:t>
      </w:r>
    </w:p>
    <w:p w14:paraId="5B037F3E" w14:textId="1340204F" w:rsidR="00DC2B73" w:rsidRDefault="000B7409" w:rsidP="000B7409">
      <w:pPr>
        <w:tabs>
          <w:tab w:val="left" w:pos="360"/>
        </w:tabs>
        <w:suppressAutoHyphens/>
        <w:spacing w:after="0" w:line="288" w:lineRule="auto"/>
        <w:contextualSpacing/>
        <w:rPr>
          <w:rFonts w:ascii="Times New Roman" w:eastAsia="Times New Roman" w:hAnsi="Times New Roman" w:cs="Times New Roman"/>
          <w:lang w:eastAsia="ar-SA"/>
        </w:rPr>
      </w:pPr>
      <w:r w:rsidRPr="000B7409">
        <w:rPr>
          <w:rFonts w:ascii="Times New Roman" w:eastAsia="Times New Roman" w:hAnsi="Times New Roman" w:cs="Times New Roman"/>
          <w:lang w:eastAsia="ar-SA"/>
        </w:rPr>
        <w:t>personaloptioner (”KPO”) för anställda</w:t>
      </w:r>
      <w:r w:rsidR="00434F7C">
        <w:rPr>
          <w:rFonts w:ascii="Times New Roman" w:eastAsia="Times New Roman" w:hAnsi="Times New Roman" w:cs="Times New Roman"/>
          <w:lang w:eastAsia="ar-SA"/>
        </w:rPr>
        <w:t>.</w:t>
      </w:r>
    </w:p>
    <w:p w14:paraId="43CBD5B2" w14:textId="324692EB" w:rsidR="000B7409" w:rsidRDefault="000B7409" w:rsidP="000B7409">
      <w:pPr>
        <w:tabs>
          <w:tab w:val="left" w:pos="360"/>
        </w:tabs>
        <w:suppressAutoHyphens/>
        <w:spacing w:after="0" w:line="288" w:lineRule="auto"/>
        <w:contextualSpacing/>
        <w:rPr>
          <w:rFonts w:ascii="Times New Roman" w:hAnsi="Times New Roman" w:cs="Times New Roman"/>
        </w:rPr>
      </w:pPr>
      <w:r w:rsidRPr="000B7409">
        <w:rPr>
          <w:rFonts w:ascii="Times New Roman" w:eastAsia="Times New Roman" w:hAnsi="Times New Roman" w:cs="Times New Roman"/>
          <w:lang w:eastAsia="ar-SA"/>
        </w:rPr>
        <w:t>1</w:t>
      </w:r>
      <w:r w:rsidR="00EA1475">
        <w:rPr>
          <w:rFonts w:ascii="Times New Roman" w:eastAsia="Times New Roman" w:hAnsi="Times New Roman" w:cs="Times New Roman"/>
          <w:lang w:eastAsia="ar-SA"/>
        </w:rPr>
        <w:t>3</w:t>
      </w:r>
      <w:r w:rsidRPr="000B7409">
        <w:rPr>
          <w:rFonts w:ascii="Times New Roman" w:eastAsia="Times New Roman" w:hAnsi="Times New Roman" w:cs="Times New Roman"/>
          <w:lang w:eastAsia="ar-SA"/>
        </w:rPr>
        <w:t xml:space="preserve">. </w:t>
      </w:r>
      <w:r w:rsidRPr="00FD178F">
        <w:rPr>
          <w:rFonts w:ascii="Times New Roman" w:hAnsi="Times New Roman" w:cs="Times New Roman"/>
        </w:rPr>
        <w:t>Förslag till införande av ett långsiktigt incitamentsprogram i form av KPO för ordförande</w:t>
      </w:r>
      <w:r w:rsidR="00434F7C">
        <w:rPr>
          <w:rFonts w:ascii="Times New Roman" w:hAnsi="Times New Roman" w:cs="Times New Roman"/>
        </w:rPr>
        <w:t>.</w:t>
      </w:r>
    </w:p>
    <w:p w14:paraId="587F0987" w14:textId="7B8569B0" w:rsidR="007C3D6A" w:rsidRDefault="007C3D6A" w:rsidP="001609AD">
      <w:pPr>
        <w:pStyle w:val="paragraph"/>
        <w:spacing w:before="0" w:beforeAutospacing="0" w:after="0" w:afterAutospacing="0" w:line="276" w:lineRule="auto"/>
        <w:textAlignment w:val="baseline"/>
        <w:rPr>
          <w:rStyle w:val="eop"/>
          <w:color w:val="000000" w:themeColor="text1"/>
          <w:sz w:val="22"/>
          <w:szCs w:val="22"/>
        </w:rPr>
      </w:pPr>
      <w:r w:rsidRPr="001609AD">
        <w:rPr>
          <w:sz w:val="22"/>
          <w:szCs w:val="22"/>
        </w:rPr>
        <w:t xml:space="preserve">14. </w:t>
      </w:r>
      <w:r w:rsidR="00BF2005" w:rsidRPr="001609AD">
        <w:rPr>
          <w:rStyle w:val="normaltextrun"/>
          <w:color w:val="000000" w:themeColor="text1"/>
          <w:sz w:val="22"/>
          <w:szCs w:val="22"/>
        </w:rPr>
        <w:t>Styrelsens beslut om riktad emission av teckningsoptioner villkorat stämmans godkännande</w:t>
      </w:r>
      <w:r w:rsidR="00BF2005">
        <w:rPr>
          <w:rStyle w:val="eop"/>
          <w:color w:val="000000" w:themeColor="text1"/>
          <w:sz w:val="22"/>
          <w:szCs w:val="22"/>
        </w:rPr>
        <w:t>.</w:t>
      </w:r>
    </w:p>
    <w:p w14:paraId="4834787A" w14:textId="0F34E976" w:rsidR="00C00610" w:rsidRPr="001609AD" w:rsidRDefault="00C00610" w:rsidP="001609AD">
      <w:pPr>
        <w:pStyle w:val="paragraph"/>
        <w:spacing w:before="0" w:beforeAutospacing="0" w:after="0" w:afterAutospacing="0" w:line="276" w:lineRule="auto"/>
        <w:textAlignment w:val="baseline"/>
        <w:rPr>
          <w:color w:val="000000" w:themeColor="text1"/>
        </w:rPr>
      </w:pPr>
      <w:r>
        <w:rPr>
          <w:rStyle w:val="eop"/>
          <w:color w:val="000000" w:themeColor="text1"/>
          <w:sz w:val="22"/>
          <w:szCs w:val="22"/>
        </w:rPr>
        <w:t xml:space="preserve">15. </w:t>
      </w:r>
      <w:r w:rsidR="0022252F">
        <w:rPr>
          <w:rStyle w:val="eop"/>
          <w:color w:val="000000" w:themeColor="text1"/>
          <w:sz w:val="22"/>
          <w:szCs w:val="22"/>
        </w:rPr>
        <w:t>Förslag till beslut om införande av incitamentsprogram av teckningsoptioner till VD.</w:t>
      </w:r>
    </w:p>
    <w:p w14:paraId="6D427FBC" w14:textId="417E76C6" w:rsidR="003034DA" w:rsidRPr="000B7409" w:rsidRDefault="003034DA" w:rsidP="000B7409">
      <w:pPr>
        <w:tabs>
          <w:tab w:val="left" w:pos="360"/>
        </w:tabs>
        <w:suppressAutoHyphens/>
        <w:spacing w:after="0" w:line="288" w:lineRule="auto"/>
        <w:contextualSpacing/>
        <w:rPr>
          <w:rFonts w:ascii="Times New Roman" w:eastAsia="Times New Roman" w:hAnsi="Times New Roman" w:cs="Times New Roman"/>
          <w:lang w:eastAsia="ar-SA"/>
        </w:rPr>
      </w:pPr>
      <w:r>
        <w:rPr>
          <w:rFonts w:ascii="Times New Roman" w:hAnsi="Times New Roman" w:cs="Times New Roman"/>
        </w:rPr>
        <w:t>1</w:t>
      </w:r>
      <w:r w:rsidR="0022252F">
        <w:rPr>
          <w:rFonts w:ascii="Times New Roman" w:hAnsi="Times New Roman" w:cs="Times New Roman"/>
        </w:rPr>
        <w:t>6</w:t>
      </w:r>
      <w:r>
        <w:rPr>
          <w:rFonts w:ascii="Times New Roman" w:hAnsi="Times New Roman" w:cs="Times New Roman"/>
        </w:rPr>
        <w:t>. Stämmans avslutande</w:t>
      </w:r>
      <w:r w:rsidR="00434F7C">
        <w:rPr>
          <w:rFonts w:ascii="Times New Roman" w:hAnsi="Times New Roman" w:cs="Times New Roman"/>
        </w:rPr>
        <w:t>.</w:t>
      </w:r>
    </w:p>
    <w:p w14:paraId="1AC7C0E9" w14:textId="4E54A25B" w:rsidR="006847DA" w:rsidRPr="00FB33DB" w:rsidRDefault="006847DA" w:rsidP="006847DA">
      <w:pPr>
        <w:autoSpaceDE w:val="0"/>
        <w:autoSpaceDN w:val="0"/>
        <w:adjustRightInd w:val="0"/>
        <w:spacing w:after="0" w:line="240" w:lineRule="auto"/>
        <w:rPr>
          <w:rFonts w:ascii="Times New Roman" w:hAnsi="Times New Roman" w:cs="Times New Roman"/>
        </w:rPr>
      </w:pPr>
    </w:p>
    <w:p w14:paraId="25304FBB" w14:textId="77777777" w:rsidR="00BF59DD" w:rsidRPr="00E008D1" w:rsidRDefault="00BF59DD" w:rsidP="00CC33FC">
      <w:pPr>
        <w:suppressAutoHyphens/>
        <w:spacing w:after="0" w:line="288" w:lineRule="auto"/>
        <w:contextualSpacing/>
        <w:rPr>
          <w:rFonts w:ascii="Times New Roman" w:eastAsia="Times New Roman" w:hAnsi="Times New Roman" w:cs="Times New Roman"/>
          <w:lang w:eastAsia="ar-SA"/>
        </w:rPr>
      </w:pPr>
    </w:p>
    <w:p w14:paraId="496F7D6B" w14:textId="13CEFAFD" w:rsidR="00BF59DD" w:rsidRPr="00E008D1" w:rsidRDefault="00BF59DD" w:rsidP="00CC33FC">
      <w:pPr>
        <w:suppressAutoHyphens/>
        <w:spacing w:after="0" w:line="288" w:lineRule="auto"/>
        <w:contextualSpacing/>
        <w:rPr>
          <w:rFonts w:ascii="Times New Roman" w:eastAsia="Times New Roman" w:hAnsi="Times New Roman" w:cs="Times New Roman"/>
          <w:i/>
          <w:iCs/>
          <w:u w:val="single"/>
          <w:lang w:eastAsia="ar-SA"/>
        </w:rPr>
      </w:pPr>
      <w:r w:rsidRPr="00E008D1">
        <w:rPr>
          <w:rFonts w:ascii="Times New Roman" w:eastAsia="Times New Roman" w:hAnsi="Times New Roman" w:cs="Times New Roman"/>
          <w:u w:val="single"/>
          <w:lang w:eastAsia="ar-SA"/>
        </w:rPr>
        <w:t xml:space="preserve">Beslutsförslag i korthet: </w:t>
      </w:r>
    </w:p>
    <w:p w14:paraId="382EA1D8" w14:textId="77777777" w:rsidR="00BF59DD" w:rsidRPr="00E008D1" w:rsidRDefault="00BF59DD" w:rsidP="00CC33FC">
      <w:pPr>
        <w:suppressAutoHyphens/>
        <w:spacing w:after="0" w:line="288" w:lineRule="auto"/>
        <w:contextualSpacing/>
        <w:rPr>
          <w:rFonts w:ascii="Times New Roman" w:eastAsia="Times New Roman" w:hAnsi="Times New Roman" w:cs="Times New Roman"/>
          <w:b/>
          <w:bCs/>
          <w:u w:val="single"/>
          <w:lang w:eastAsia="ar-SA"/>
        </w:rPr>
      </w:pPr>
    </w:p>
    <w:p w14:paraId="7003BB73" w14:textId="2F15B0B4" w:rsidR="00BF59DD" w:rsidRPr="00E008D1" w:rsidRDefault="00BF59DD" w:rsidP="00CC33FC">
      <w:pPr>
        <w:suppressAutoHyphens/>
        <w:spacing w:after="0" w:line="288" w:lineRule="auto"/>
        <w:contextualSpacing/>
        <w:rPr>
          <w:rFonts w:ascii="Times New Roman" w:eastAsia="Times New Roman" w:hAnsi="Times New Roman" w:cs="Times New Roman"/>
          <w:b/>
          <w:bCs/>
          <w:u w:val="single"/>
          <w:lang w:eastAsia="ar-SA"/>
        </w:rPr>
      </w:pPr>
      <w:bookmarkStart w:id="0" w:name="_Hlk535315861"/>
      <w:r w:rsidRPr="00E008D1">
        <w:rPr>
          <w:rFonts w:ascii="Times New Roman" w:eastAsia="Times New Roman" w:hAnsi="Times New Roman" w:cs="Times New Roman"/>
          <w:b/>
          <w:bCs/>
          <w:u w:val="single"/>
          <w:lang w:eastAsia="ar-SA"/>
        </w:rPr>
        <w:t xml:space="preserve">Disposition beträffande bolagets resultat (punkt </w:t>
      </w:r>
      <w:r w:rsidR="00497A9C" w:rsidRPr="00E008D1">
        <w:rPr>
          <w:rFonts w:ascii="Times New Roman" w:eastAsia="Times New Roman" w:hAnsi="Times New Roman" w:cs="Times New Roman"/>
          <w:b/>
          <w:bCs/>
          <w:u w:val="single"/>
          <w:lang w:eastAsia="ar-SA"/>
        </w:rPr>
        <w:t>7</w:t>
      </w:r>
      <w:r w:rsidRPr="00E008D1">
        <w:rPr>
          <w:rFonts w:ascii="Times New Roman" w:eastAsia="Times New Roman" w:hAnsi="Times New Roman" w:cs="Times New Roman"/>
          <w:b/>
          <w:bCs/>
          <w:u w:val="single"/>
          <w:lang w:eastAsia="ar-SA"/>
        </w:rPr>
        <w:t xml:space="preserve">b) </w:t>
      </w:r>
    </w:p>
    <w:p w14:paraId="5A3B1EC4" w14:textId="7E8DF28C" w:rsidR="00BF59DD" w:rsidRPr="00E008D1" w:rsidRDefault="00BF59DD" w:rsidP="00CC33FC">
      <w:pPr>
        <w:suppressAutoHyphens/>
        <w:spacing w:after="0" w:line="288" w:lineRule="auto"/>
        <w:contextualSpacing/>
        <w:rPr>
          <w:rFonts w:ascii="Times New Roman" w:eastAsia="Times New Roman" w:hAnsi="Times New Roman" w:cs="Times New Roman"/>
          <w:lang w:eastAsia="ar-SA"/>
        </w:rPr>
      </w:pPr>
      <w:r w:rsidRPr="00E008D1">
        <w:rPr>
          <w:rFonts w:ascii="Times New Roman" w:eastAsia="Times New Roman" w:hAnsi="Times New Roman" w:cs="Times New Roman"/>
          <w:lang w:eastAsia="ar-SA"/>
        </w:rPr>
        <w:t>Styrelsen föreslår årsstämman att disponera över bolagets resultat enligt styrelsens förslag i årsredovisningen. Styrelsen föreslår vidare att ingen utdelning lämnas för räkenskapsåret 202</w:t>
      </w:r>
      <w:r w:rsidR="00CC33FC" w:rsidRPr="00E008D1">
        <w:rPr>
          <w:rFonts w:ascii="Times New Roman" w:eastAsia="Times New Roman" w:hAnsi="Times New Roman" w:cs="Times New Roman"/>
          <w:lang w:eastAsia="ar-SA"/>
        </w:rPr>
        <w:t>2</w:t>
      </w:r>
      <w:r w:rsidRPr="00E008D1">
        <w:rPr>
          <w:rFonts w:ascii="Times New Roman" w:eastAsia="Times New Roman" w:hAnsi="Times New Roman" w:cs="Times New Roman"/>
          <w:lang w:eastAsia="ar-SA"/>
        </w:rPr>
        <w:t>.</w:t>
      </w:r>
    </w:p>
    <w:p w14:paraId="1E742EC6" w14:textId="77777777" w:rsidR="00BF59DD" w:rsidRPr="00E008D1" w:rsidRDefault="00BF59DD" w:rsidP="00CC33FC">
      <w:pPr>
        <w:suppressAutoHyphens/>
        <w:spacing w:after="0" w:line="288" w:lineRule="auto"/>
        <w:contextualSpacing/>
        <w:rPr>
          <w:rFonts w:ascii="Times New Roman" w:eastAsia="MS Mincho" w:hAnsi="Times New Roman" w:cs="Times New Roman"/>
          <w:lang w:eastAsia="ar-SA"/>
        </w:rPr>
      </w:pPr>
    </w:p>
    <w:p w14:paraId="6A331973" w14:textId="28A3707A" w:rsidR="00BF59DD" w:rsidRPr="00E008D1" w:rsidRDefault="00BF59DD" w:rsidP="00CC33FC">
      <w:pPr>
        <w:suppressAutoHyphens/>
        <w:spacing w:after="0" w:line="288" w:lineRule="auto"/>
        <w:contextualSpacing/>
        <w:rPr>
          <w:rFonts w:ascii="Times New Roman" w:eastAsia="Times New Roman" w:hAnsi="Times New Roman" w:cs="Times New Roman"/>
          <w:b/>
          <w:bCs/>
          <w:u w:val="single"/>
          <w:lang w:eastAsia="ar-SA"/>
        </w:rPr>
      </w:pPr>
      <w:r w:rsidRPr="00E008D1">
        <w:rPr>
          <w:rFonts w:ascii="Times New Roman" w:eastAsia="Lucida Sans Unicode" w:hAnsi="Times New Roman" w:cs="Times New Roman"/>
          <w:b/>
          <w:bCs/>
          <w:u w:val="single"/>
          <w:lang w:eastAsia="ar-SA"/>
        </w:rPr>
        <w:t>Fastställande av styrelse- och revisorarvoden</w:t>
      </w:r>
      <w:r w:rsidRPr="00E008D1">
        <w:rPr>
          <w:rFonts w:ascii="Times New Roman" w:eastAsia="Times New Roman" w:hAnsi="Times New Roman" w:cs="Times New Roman"/>
          <w:b/>
          <w:bCs/>
          <w:u w:val="single"/>
          <w:lang w:eastAsia="ar-SA"/>
        </w:rPr>
        <w:t xml:space="preserve"> (punkt </w:t>
      </w:r>
      <w:r w:rsidR="00497A9C" w:rsidRPr="00E008D1">
        <w:rPr>
          <w:rFonts w:ascii="Times New Roman" w:eastAsia="Times New Roman" w:hAnsi="Times New Roman" w:cs="Times New Roman"/>
          <w:b/>
          <w:bCs/>
          <w:u w:val="single"/>
          <w:lang w:eastAsia="ar-SA"/>
        </w:rPr>
        <w:t>8</w:t>
      </w:r>
      <w:r w:rsidRPr="00E008D1">
        <w:rPr>
          <w:rFonts w:ascii="Times New Roman" w:eastAsia="Times New Roman" w:hAnsi="Times New Roman" w:cs="Times New Roman"/>
          <w:b/>
          <w:bCs/>
          <w:u w:val="single"/>
          <w:lang w:eastAsia="ar-SA"/>
        </w:rPr>
        <w:t>)</w:t>
      </w:r>
    </w:p>
    <w:p w14:paraId="21D68D67" w14:textId="7735C4D8" w:rsidR="00852F0E" w:rsidRPr="00E008D1" w:rsidRDefault="00852F0E" w:rsidP="00852F0E">
      <w:pPr>
        <w:tabs>
          <w:tab w:val="left" w:pos="7027"/>
        </w:tabs>
        <w:jc w:val="both"/>
        <w:rPr>
          <w:rFonts w:ascii="Times New Roman" w:hAnsi="Times New Roman" w:cs="Times New Roman"/>
        </w:rPr>
      </w:pPr>
      <w:r w:rsidRPr="00E008D1">
        <w:rPr>
          <w:rFonts w:ascii="Times New Roman" w:hAnsi="Times New Roman" w:cs="Times New Roman"/>
        </w:rPr>
        <w:t>Valberedningen föreslår att styrelsearvode motsvarande tre (3) prisbasbelopp ska utgå till styrelseordförande samt att styrelsearvode motsvarande ett (1) prisbasbelopp per ledamot ska utgå till övriga ordinarie styrelseledamöter.</w:t>
      </w:r>
    </w:p>
    <w:p w14:paraId="3EFB7C90" w14:textId="77777777" w:rsidR="00852F0E" w:rsidRPr="00E008D1" w:rsidRDefault="00852F0E" w:rsidP="00852F0E">
      <w:pPr>
        <w:tabs>
          <w:tab w:val="left" w:pos="7027"/>
        </w:tabs>
        <w:jc w:val="both"/>
        <w:rPr>
          <w:rFonts w:ascii="Times New Roman" w:hAnsi="Times New Roman" w:cs="Times New Roman"/>
        </w:rPr>
      </w:pPr>
      <w:r w:rsidRPr="00E008D1">
        <w:rPr>
          <w:rFonts w:ascii="Times New Roman" w:hAnsi="Times New Roman" w:cs="Times New Roman"/>
        </w:rPr>
        <w:t>Vidare har valberedningen föreslagit att arvode till revisor ska utgå enligt godkänd räkning i enlighet med sedvanliga debiteringsnormer.</w:t>
      </w:r>
    </w:p>
    <w:p w14:paraId="050A80DD" w14:textId="77777777" w:rsidR="00BF59DD" w:rsidRPr="00E008D1" w:rsidRDefault="00BF59DD" w:rsidP="00CC33FC">
      <w:pPr>
        <w:tabs>
          <w:tab w:val="left" w:pos="850"/>
          <w:tab w:val="left" w:pos="1700"/>
          <w:tab w:val="left" w:pos="3514"/>
          <w:tab w:val="left" w:pos="6349"/>
        </w:tabs>
        <w:suppressAutoHyphens/>
        <w:spacing w:after="0" w:line="288" w:lineRule="auto"/>
        <w:contextualSpacing/>
        <w:rPr>
          <w:rFonts w:ascii="Times New Roman" w:eastAsia="Times New Roman" w:hAnsi="Times New Roman" w:cs="Times New Roman"/>
          <w:lang w:eastAsia="ar-SA"/>
        </w:rPr>
      </w:pPr>
    </w:p>
    <w:p w14:paraId="7EFE53C8" w14:textId="46984750" w:rsidR="00BF59DD" w:rsidRPr="00B56BF8" w:rsidRDefault="00BF59DD" w:rsidP="00CC33FC">
      <w:pPr>
        <w:tabs>
          <w:tab w:val="left" w:pos="850"/>
          <w:tab w:val="left" w:pos="1700"/>
          <w:tab w:val="left" w:pos="3514"/>
          <w:tab w:val="left" w:pos="6349"/>
        </w:tabs>
        <w:suppressAutoHyphens/>
        <w:spacing w:after="0" w:line="288" w:lineRule="auto"/>
        <w:contextualSpacing/>
        <w:rPr>
          <w:rFonts w:ascii="Times New Roman" w:eastAsia="Times New Roman" w:hAnsi="Times New Roman" w:cs="Times New Roman"/>
          <w:b/>
          <w:u w:val="single"/>
          <w:lang w:eastAsia="ar-SA"/>
        </w:rPr>
      </w:pPr>
      <w:r w:rsidRPr="00E008D1">
        <w:rPr>
          <w:rFonts w:ascii="Times New Roman" w:eastAsia="Times New Roman" w:hAnsi="Times New Roman" w:cs="Times New Roman"/>
          <w:b/>
          <w:u w:val="single"/>
          <w:lang w:eastAsia="ar-SA"/>
        </w:rPr>
        <w:t xml:space="preserve">Val till styrelse och </w:t>
      </w:r>
      <w:r w:rsidR="00561C2D" w:rsidRPr="00E008D1">
        <w:rPr>
          <w:rFonts w:ascii="Times New Roman" w:eastAsia="Times New Roman" w:hAnsi="Times New Roman" w:cs="Times New Roman"/>
          <w:b/>
          <w:u w:val="single"/>
          <w:lang w:eastAsia="ar-SA"/>
        </w:rPr>
        <w:t xml:space="preserve">revisionsbolag eller </w:t>
      </w:r>
      <w:r w:rsidRPr="00E008D1">
        <w:rPr>
          <w:rFonts w:ascii="Times New Roman" w:eastAsia="Times New Roman" w:hAnsi="Times New Roman" w:cs="Times New Roman"/>
          <w:b/>
          <w:u w:val="single"/>
          <w:lang w:eastAsia="ar-SA"/>
        </w:rPr>
        <w:t>revisor</w:t>
      </w:r>
      <w:r w:rsidR="00561C2D" w:rsidRPr="00E008D1">
        <w:rPr>
          <w:rFonts w:ascii="Times New Roman" w:eastAsia="Times New Roman" w:hAnsi="Times New Roman" w:cs="Times New Roman"/>
          <w:b/>
          <w:u w:val="single"/>
          <w:lang w:eastAsia="ar-SA"/>
        </w:rPr>
        <w:t>er</w:t>
      </w:r>
      <w:r w:rsidRPr="00E008D1">
        <w:rPr>
          <w:rFonts w:ascii="Times New Roman" w:eastAsia="Times New Roman" w:hAnsi="Times New Roman" w:cs="Times New Roman"/>
          <w:b/>
          <w:u w:val="single"/>
          <w:lang w:eastAsia="ar-SA"/>
        </w:rPr>
        <w:t xml:space="preserve"> (punkt </w:t>
      </w:r>
      <w:r w:rsidR="00497A9C" w:rsidRPr="00E008D1">
        <w:rPr>
          <w:rFonts w:ascii="Times New Roman" w:eastAsia="Times New Roman" w:hAnsi="Times New Roman" w:cs="Times New Roman"/>
          <w:b/>
          <w:u w:val="single"/>
          <w:lang w:eastAsia="ar-SA"/>
        </w:rPr>
        <w:t>9</w:t>
      </w:r>
      <w:r w:rsidRPr="00E008D1">
        <w:rPr>
          <w:rFonts w:ascii="Times New Roman" w:eastAsia="Times New Roman" w:hAnsi="Times New Roman" w:cs="Times New Roman"/>
          <w:b/>
          <w:u w:val="single"/>
          <w:lang w:eastAsia="ar-SA"/>
        </w:rPr>
        <w:t xml:space="preserve">) </w:t>
      </w:r>
    </w:p>
    <w:p w14:paraId="43EC930A" w14:textId="00D3A4BB" w:rsidR="00DE2C45" w:rsidRPr="00E008D1" w:rsidRDefault="00DE2C45" w:rsidP="00E008D1">
      <w:pPr>
        <w:jc w:val="both"/>
        <w:rPr>
          <w:rFonts w:ascii="Times New Roman" w:hAnsi="Times New Roman" w:cs="Times New Roman"/>
        </w:rPr>
      </w:pPr>
      <w:r w:rsidRPr="00E008D1">
        <w:rPr>
          <w:rFonts w:ascii="Times New Roman" w:eastAsia="Times New Roman" w:hAnsi="Times New Roman" w:cs="Times New Roman"/>
        </w:rPr>
        <w:t xml:space="preserve">Valberedningen föreslår att styrelsen, för tiden intill slutet av nästa årsstämma, ska bestå av </w:t>
      </w:r>
      <w:r w:rsidR="00C54F2F">
        <w:rPr>
          <w:rFonts w:ascii="Times New Roman" w:eastAsia="Times New Roman" w:hAnsi="Times New Roman" w:cs="Times New Roman"/>
        </w:rPr>
        <w:t>fyra</w:t>
      </w:r>
      <w:r w:rsidR="00C54F2F" w:rsidRPr="00E008D1">
        <w:rPr>
          <w:rFonts w:ascii="Times New Roman" w:eastAsia="Times New Roman" w:hAnsi="Times New Roman" w:cs="Times New Roman"/>
        </w:rPr>
        <w:t xml:space="preserve"> </w:t>
      </w:r>
      <w:r w:rsidRPr="00E008D1">
        <w:rPr>
          <w:rFonts w:ascii="Times New Roman" w:eastAsia="Times New Roman" w:hAnsi="Times New Roman" w:cs="Times New Roman"/>
        </w:rPr>
        <w:t>stämmovalda styrelseledamöter utan suppleanter. Valberedningen föreslår vidare att bolaget ska ha en revisor utan suppleant.</w:t>
      </w:r>
    </w:p>
    <w:p w14:paraId="4E062B33" w14:textId="4E57E9D5" w:rsidR="00DE2C45" w:rsidRPr="00E008D1" w:rsidRDefault="00DE2C45" w:rsidP="00DE2C45">
      <w:pPr>
        <w:tabs>
          <w:tab w:val="left" w:pos="360"/>
        </w:tabs>
        <w:rPr>
          <w:rFonts w:ascii="Times New Roman" w:hAnsi="Times New Roman" w:cs="Times New Roman"/>
        </w:rPr>
      </w:pPr>
      <w:r w:rsidRPr="00E008D1">
        <w:rPr>
          <w:rFonts w:ascii="Times New Roman" w:hAnsi="Times New Roman" w:cs="Times New Roman"/>
        </w:rPr>
        <w:t>Valberedningen föreslår omval av ledamöterna Lars Ekström, Johan Klitkou</w:t>
      </w:r>
      <w:r w:rsidR="00FB33DB" w:rsidRPr="00E008D1">
        <w:rPr>
          <w:rFonts w:ascii="Times New Roman" w:hAnsi="Times New Roman" w:cs="Times New Roman"/>
        </w:rPr>
        <w:t>, Lise Alm och Pontus Hymér</w:t>
      </w:r>
      <w:r w:rsidRPr="00E008D1">
        <w:rPr>
          <w:rFonts w:ascii="Times New Roman" w:hAnsi="Times New Roman" w:cs="Times New Roman"/>
        </w:rPr>
        <w:t xml:space="preserve">. Till styrelseordförande föreslås omval av Lars Ekström. </w:t>
      </w:r>
    </w:p>
    <w:p w14:paraId="7879EFEB" w14:textId="11013CF4" w:rsidR="00BF59DD" w:rsidRDefault="00DE2C45" w:rsidP="00E008D1">
      <w:pPr>
        <w:tabs>
          <w:tab w:val="left" w:pos="360"/>
        </w:tabs>
        <w:rPr>
          <w:rFonts w:ascii="Times New Roman" w:hAnsi="Times New Roman" w:cs="Times New Roman"/>
        </w:rPr>
      </w:pPr>
      <w:r w:rsidRPr="00E008D1">
        <w:rPr>
          <w:rFonts w:ascii="Times New Roman" w:hAnsi="Times New Roman" w:cs="Times New Roman"/>
        </w:rPr>
        <w:t>Vidare har valberedningen föreslagit att bolagets revisor Edlund &amp; Partners, med Jens Edlund som huvudansvarig revisor, omväljs till slutet av den årsstämma som hålls nästa räkenskapsår.</w:t>
      </w:r>
      <w:bookmarkEnd w:id="0"/>
    </w:p>
    <w:p w14:paraId="778C05D9" w14:textId="38FCF9D0" w:rsidR="005E3377" w:rsidRPr="00CA0332" w:rsidRDefault="00672BBD" w:rsidP="00E008D1">
      <w:pPr>
        <w:tabs>
          <w:tab w:val="left" w:pos="360"/>
        </w:tabs>
        <w:rPr>
          <w:rFonts w:ascii="Times New Roman" w:hAnsi="Times New Roman" w:cs="Times New Roman"/>
        </w:rPr>
      </w:pPr>
      <w:r>
        <w:rPr>
          <w:rFonts w:ascii="Times New Roman" w:hAnsi="Times New Roman" w:cs="Times New Roman"/>
          <w:b/>
          <w:bCs/>
          <w:u w:val="single"/>
        </w:rPr>
        <w:t>F</w:t>
      </w:r>
      <w:r w:rsidR="00E76AEC" w:rsidRPr="00B56BF8">
        <w:rPr>
          <w:rFonts w:ascii="Times New Roman" w:hAnsi="Times New Roman" w:cs="Times New Roman"/>
          <w:b/>
          <w:bCs/>
          <w:u w:val="single"/>
        </w:rPr>
        <w:t>örslag till beslut om ändring av bolagsordning (punkt 10)</w:t>
      </w:r>
    </w:p>
    <w:p w14:paraId="21A6B6EB" w14:textId="77777777" w:rsidR="00CA0332" w:rsidRPr="00B56BF8" w:rsidRDefault="00CA0332" w:rsidP="00CA0332">
      <w:pPr>
        <w:widowControl w:val="0"/>
        <w:spacing w:after="200" w:line="276" w:lineRule="auto"/>
        <w:rPr>
          <w:rFonts w:ascii="Times New Roman" w:eastAsia="Lucida Sans Unicode" w:hAnsi="Times New Roman" w:cs="Times New Roman"/>
          <w:b/>
          <w:bCs/>
          <w:kern w:val="2"/>
          <w:lang w:eastAsia="ar-SA"/>
        </w:rPr>
      </w:pPr>
      <w:r w:rsidRPr="00B56BF8">
        <w:rPr>
          <w:rFonts w:ascii="Times New Roman" w:eastAsia="Lucida Sans Unicode" w:hAnsi="Times New Roman" w:cs="Times New Roman"/>
          <w:color w:val="000000"/>
          <w:kern w:val="2"/>
          <w:shd w:val="clear" w:color="auto" w:fill="FFFFFF"/>
          <w:lang w:eastAsia="ar-SA"/>
        </w:rPr>
        <w:t>Styrelsen föreslår att bolagsstämman beslutar om ändring av bolagsordningen i enlighet med nedanstående: </w:t>
      </w:r>
    </w:p>
    <w:tbl>
      <w:tblPr>
        <w:tblStyle w:val="Tabellrutnt"/>
        <w:tblW w:w="0" w:type="auto"/>
        <w:tblLook w:val="04A0" w:firstRow="1" w:lastRow="0" w:firstColumn="1" w:lastColumn="0" w:noHBand="0" w:noVBand="1"/>
      </w:tblPr>
      <w:tblGrid>
        <w:gridCol w:w="4530"/>
        <w:gridCol w:w="4531"/>
      </w:tblGrid>
      <w:tr w:rsidR="00CA0332" w:rsidRPr="00B56BF8" w14:paraId="7B65D4C3" w14:textId="77777777" w:rsidTr="00D76C54">
        <w:trPr>
          <w:trHeight w:val="132"/>
        </w:trPr>
        <w:tc>
          <w:tcPr>
            <w:tcW w:w="4530" w:type="dxa"/>
          </w:tcPr>
          <w:p w14:paraId="13C41E6E" w14:textId="77777777" w:rsidR="00CA0332" w:rsidRPr="00B56BF8" w:rsidRDefault="00CA0332" w:rsidP="00CA0332">
            <w:pPr>
              <w:widowControl w:val="0"/>
              <w:tabs>
                <w:tab w:val="left" w:pos="360"/>
              </w:tabs>
              <w:suppressAutoHyphens/>
              <w:spacing w:line="276" w:lineRule="auto"/>
              <w:rPr>
                <w:rFonts w:ascii="Times New Roman" w:eastAsia="Lucida Sans Unicode" w:hAnsi="Times New Roman" w:cs="Times New Roman"/>
                <w:b/>
                <w:bCs/>
                <w:i/>
                <w:iCs/>
                <w:kern w:val="2"/>
                <w:lang w:eastAsia="ar-SA"/>
              </w:rPr>
            </w:pPr>
            <w:r w:rsidRPr="00B56BF8">
              <w:rPr>
                <w:rFonts w:ascii="Times New Roman" w:eastAsia="Lucida Sans Unicode" w:hAnsi="Times New Roman" w:cs="Times New Roman"/>
                <w:b/>
                <w:bCs/>
                <w:i/>
                <w:iCs/>
                <w:kern w:val="2"/>
                <w:lang w:eastAsia="ar-SA"/>
              </w:rPr>
              <w:lastRenderedPageBreak/>
              <w:t>Nuvarande lydelse</w:t>
            </w:r>
          </w:p>
        </w:tc>
        <w:tc>
          <w:tcPr>
            <w:tcW w:w="4531" w:type="dxa"/>
          </w:tcPr>
          <w:p w14:paraId="65D01942" w14:textId="77777777" w:rsidR="00CA0332" w:rsidRPr="00B56BF8" w:rsidRDefault="00CA0332" w:rsidP="00CA0332">
            <w:pPr>
              <w:widowControl w:val="0"/>
              <w:tabs>
                <w:tab w:val="left" w:pos="360"/>
              </w:tabs>
              <w:suppressAutoHyphens/>
              <w:spacing w:line="276" w:lineRule="auto"/>
              <w:rPr>
                <w:rFonts w:ascii="Times New Roman" w:eastAsia="Lucida Sans Unicode" w:hAnsi="Times New Roman" w:cs="Times New Roman"/>
                <w:b/>
                <w:bCs/>
                <w:i/>
                <w:iCs/>
                <w:kern w:val="2"/>
                <w:lang w:eastAsia="ar-SA"/>
              </w:rPr>
            </w:pPr>
            <w:r w:rsidRPr="00B56BF8">
              <w:rPr>
                <w:rFonts w:ascii="Times New Roman" w:eastAsia="Lucida Sans Unicode" w:hAnsi="Times New Roman" w:cs="Times New Roman"/>
                <w:b/>
                <w:bCs/>
                <w:i/>
                <w:iCs/>
                <w:kern w:val="2"/>
                <w:lang w:eastAsia="ar-SA"/>
              </w:rPr>
              <w:t>Föreslagen lydelse</w:t>
            </w:r>
          </w:p>
        </w:tc>
      </w:tr>
      <w:tr w:rsidR="00CA0332" w:rsidRPr="00B56BF8" w14:paraId="22ABA4F5" w14:textId="77777777" w:rsidTr="00D76C54">
        <w:tc>
          <w:tcPr>
            <w:tcW w:w="4530" w:type="dxa"/>
          </w:tcPr>
          <w:p w14:paraId="512C6926" w14:textId="77777777" w:rsidR="00CA0332" w:rsidRPr="0068388E" w:rsidRDefault="00CA0332" w:rsidP="00CA0332">
            <w:pPr>
              <w:widowControl w:val="0"/>
              <w:suppressAutoHyphens/>
              <w:spacing w:line="276" w:lineRule="auto"/>
              <w:rPr>
                <w:rFonts w:ascii="Times New Roman" w:eastAsia="Lucida Sans Unicode" w:hAnsi="Times New Roman" w:cs="Times New Roman"/>
                <w:b/>
                <w:bCs/>
                <w:kern w:val="2"/>
                <w:lang w:eastAsia="ar-SA"/>
              </w:rPr>
            </w:pPr>
            <w:r w:rsidRPr="0068388E">
              <w:rPr>
                <w:rFonts w:ascii="Times New Roman" w:eastAsia="Lucida Sans Unicode" w:hAnsi="Times New Roman" w:cs="Times New Roman"/>
                <w:b/>
                <w:bCs/>
                <w:kern w:val="2"/>
                <w:lang w:eastAsia="ar-SA"/>
              </w:rPr>
              <w:t xml:space="preserve">4. Aktiekapital </w:t>
            </w:r>
          </w:p>
          <w:p w14:paraId="2FCAA9E7" w14:textId="77777777" w:rsidR="00CA0332" w:rsidRPr="0068388E" w:rsidRDefault="00CA0332" w:rsidP="00CA0332">
            <w:pPr>
              <w:widowControl w:val="0"/>
              <w:suppressAutoHyphens/>
              <w:spacing w:line="276" w:lineRule="auto"/>
              <w:rPr>
                <w:rFonts w:ascii="Times New Roman" w:eastAsia="Lucida Sans Unicode" w:hAnsi="Times New Roman" w:cs="Times New Roman"/>
                <w:kern w:val="2"/>
                <w:lang w:eastAsia="ar-SA"/>
              </w:rPr>
            </w:pPr>
            <w:r w:rsidRPr="0068388E">
              <w:rPr>
                <w:rFonts w:ascii="Times New Roman" w:eastAsia="Lucida Sans Unicode" w:hAnsi="Times New Roman" w:cs="Times New Roman"/>
                <w:kern w:val="2"/>
                <w:lang w:eastAsia="ar-SA"/>
              </w:rPr>
              <w:t>Aktiekapitalet ska vara lägst 1 200 000 kronor och högst 4 800 000 kronor.</w:t>
            </w:r>
          </w:p>
          <w:p w14:paraId="0CE4C742" w14:textId="77777777" w:rsidR="00CA0332" w:rsidRPr="0068388E" w:rsidRDefault="00CA0332" w:rsidP="00CA0332">
            <w:pPr>
              <w:widowControl w:val="0"/>
              <w:suppressAutoHyphens/>
              <w:spacing w:line="276" w:lineRule="auto"/>
              <w:rPr>
                <w:rFonts w:ascii="Times New Roman" w:eastAsia="Lucida Sans Unicode" w:hAnsi="Times New Roman" w:cs="Times New Roman"/>
                <w:kern w:val="2"/>
                <w:lang w:eastAsia="ar-SA"/>
              </w:rPr>
            </w:pPr>
          </w:p>
          <w:p w14:paraId="3FBCD544" w14:textId="77777777" w:rsidR="00CA0332" w:rsidRPr="0068388E" w:rsidRDefault="00CA0332" w:rsidP="00CA0332">
            <w:pPr>
              <w:widowControl w:val="0"/>
              <w:suppressAutoHyphens/>
              <w:spacing w:line="276" w:lineRule="auto"/>
              <w:rPr>
                <w:rFonts w:ascii="Times New Roman" w:eastAsia="Lucida Sans Unicode" w:hAnsi="Times New Roman" w:cs="Times New Roman"/>
                <w:b/>
                <w:bCs/>
                <w:kern w:val="2"/>
                <w:lang w:eastAsia="ar-SA"/>
              </w:rPr>
            </w:pPr>
            <w:r w:rsidRPr="0068388E">
              <w:rPr>
                <w:rFonts w:ascii="Times New Roman" w:eastAsia="Lucida Sans Unicode" w:hAnsi="Times New Roman" w:cs="Times New Roman"/>
                <w:b/>
                <w:bCs/>
                <w:kern w:val="2"/>
                <w:lang w:eastAsia="ar-SA"/>
              </w:rPr>
              <w:t>5. Antalet aktier</w:t>
            </w:r>
          </w:p>
          <w:p w14:paraId="4A4E6493" w14:textId="77777777" w:rsidR="00CA0332" w:rsidRPr="0068388E" w:rsidRDefault="00CA0332" w:rsidP="00CA0332">
            <w:pPr>
              <w:widowControl w:val="0"/>
              <w:suppressAutoHyphens/>
              <w:spacing w:line="276" w:lineRule="auto"/>
              <w:rPr>
                <w:rFonts w:ascii="Times New Roman" w:eastAsia="Lucida Sans Unicode" w:hAnsi="Times New Roman" w:cs="Times New Roman"/>
                <w:kern w:val="2"/>
                <w:lang w:eastAsia="ar-SA"/>
              </w:rPr>
            </w:pPr>
            <w:r w:rsidRPr="0068388E">
              <w:rPr>
                <w:rFonts w:ascii="Times New Roman" w:eastAsia="Lucida Sans Unicode" w:hAnsi="Times New Roman" w:cs="Times New Roman"/>
                <w:kern w:val="2"/>
                <w:lang w:eastAsia="ar-SA"/>
              </w:rPr>
              <w:t>Antalet aktier ska vara lägst 7 500 000 och högst 30 000 000.</w:t>
            </w:r>
          </w:p>
          <w:p w14:paraId="634BC673" w14:textId="77777777" w:rsidR="00CA0332" w:rsidRPr="0068388E" w:rsidRDefault="00CA0332" w:rsidP="00B56BF8">
            <w:pPr>
              <w:widowControl w:val="0"/>
              <w:suppressAutoHyphens/>
              <w:spacing w:line="276" w:lineRule="auto"/>
              <w:rPr>
                <w:rFonts w:ascii="Times New Roman" w:eastAsia="Lucida Sans Unicode" w:hAnsi="Times New Roman" w:cs="Times New Roman"/>
                <w:kern w:val="2"/>
                <w:lang w:eastAsia="ar-SA"/>
              </w:rPr>
            </w:pPr>
          </w:p>
        </w:tc>
        <w:tc>
          <w:tcPr>
            <w:tcW w:w="4531" w:type="dxa"/>
          </w:tcPr>
          <w:p w14:paraId="028D6D62" w14:textId="77777777" w:rsidR="00CA0332" w:rsidRPr="0068388E" w:rsidRDefault="00CA0332" w:rsidP="00CA0332">
            <w:pPr>
              <w:widowControl w:val="0"/>
              <w:suppressAutoHyphens/>
              <w:spacing w:line="276" w:lineRule="auto"/>
              <w:rPr>
                <w:rFonts w:ascii="Times New Roman" w:eastAsia="Lucida Sans Unicode" w:hAnsi="Times New Roman" w:cs="Times New Roman"/>
                <w:b/>
                <w:bCs/>
                <w:kern w:val="2"/>
                <w:lang w:eastAsia="ar-SA"/>
              </w:rPr>
            </w:pPr>
            <w:r w:rsidRPr="0068388E">
              <w:rPr>
                <w:rFonts w:ascii="Times New Roman" w:eastAsia="Lucida Sans Unicode" w:hAnsi="Times New Roman" w:cs="Times New Roman"/>
                <w:b/>
                <w:bCs/>
                <w:kern w:val="2"/>
                <w:lang w:eastAsia="ar-SA"/>
              </w:rPr>
              <w:t xml:space="preserve">4. Aktiekapital </w:t>
            </w:r>
          </w:p>
          <w:p w14:paraId="06A9F93C" w14:textId="27B900E5" w:rsidR="00CA0332" w:rsidRPr="0068388E" w:rsidRDefault="00CA0332" w:rsidP="00CA0332">
            <w:pPr>
              <w:widowControl w:val="0"/>
              <w:suppressAutoHyphens/>
              <w:spacing w:line="276" w:lineRule="auto"/>
              <w:rPr>
                <w:rFonts w:ascii="Times New Roman" w:eastAsia="Lucida Sans Unicode" w:hAnsi="Times New Roman" w:cs="Times New Roman"/>
                <w:kern w:val="2"/>
                <w:lang w:eastAsia="ar-SA"/>
              </w:rPr>
            </w:pPr>
            <w:r w:rsidRPr="0068388E">
              <w:rPr>
                <w:rFonts w:ascii="Times New Roman" w:eastAsia="Lucida Sans Unicode" w:hAnsi="Times New Roman" w:cs="Times New Roman"/>
                <w:kern w:val="2"/>
                <w:lang w:eastAsia="ar-SA"/>
              </w:rPr>
              <w:t>Aktiekapitalet ska vara lägst</w:t>
            </w:r>
            <w:r w:rsidR="00FE5570">
              <w:rPr>
                <w:rFonts w:ascii="Times New Roman" w:eastAsia="Lucida Sans Unicode" w:hAnsi="Times New Roman" w:cs="Times New Roman"/>
                <w:kern w:val="2"/>
                <w:lang w:eastAsia="ar-SA"/>
              </w:rPr>
              <w:t xml:space="preserve"> 3 848</w:t>
            </w:r>
            <w:r w:rsidR="002C6E2C">
              <w:rPr>
                <w:rFonts w:ascii="Times New Roman" w:eastAsia="Lucida Sans Unicode" w:hAnsi="Times New Roman" w:cs="Times New Roman"/>
                <w:kern w:val="2"/>
                <w:lang w:eastAsia="ar-SA"/>
              </w:rPr>
              <w:t> </w:t>
            </w:r>
            <w:r w:rsidR="00E57F3B">
              <w:rPr>
                <w:rFonts w:ascii="Times New Roman" w:eastAsia="Lucida Sans Unicode" w:hAnsi="Times New Roman" w:cs="Times New Roman"/>
                <w:kern w:val="2"/>
                <w:lang w:eastAsia="ar-SA"/>
              </w:rPr>
              <w:t>701,925</w:t>
            </w:r>
            <w:r w:rsidR="00E57F3B" w:rsidRPr="0068388E">
              <w:rPr>
                <w:rFonts w:ascii="Times New Roman" w:eastAsia="Lucida Sans Unicode" w:hAnsi="Times New Roman" w:cs="Times New Roman"/>
                <w:kern w:val="2"/>
                <w:lang w:eastAsia="ar-SA"/>
              </w:rPr>
              <w:t xml:space="preserve"> kronor</w:t>
            </w:r>
            <w:r w:rsidRPr="0068388E">
              <w:rPr>
                <w:rFonts w:ascii="Times New Roman" w:eastAsia="Lucida Sans Unicode" w:hAnsi="Times New Roman" w:cs="Times New Roman"/>
                <w:kern w:val="2"/>
                <w:lang w:eastAsia="ar-SA"/>
              </w:rPr>
              <w:t xml:space="preserve"> och högst </w:t>
            </w:r>
            <w:r w:rsidR="00FE5570">
              <w:rPr>
                <w:rFonts w:ascii="Times New Roman" w:eastAsia="Lucida Sans Unicode" w:hAnsi="Times New Roman" w:cs="Times New Roman"/>
                <w:kern w:val="2"/>
                <w:lang w:eastAsia="ar-SA"/>
              </w:rPr>
              <w:t>15 394 807,7</w:t>
            </w:r>
            <w:r w:rsidR="007A5A08">
              <w:rPr>
                <w:rFonts w:ascii="Times New Roman" w:eastAsia="Lucida Sans Unicode" w:hAnsi="Times New Roman" w:cs="Times New Roman"/>
                <w:kern w:val="2"/>
                <w:lang w:eastAsia="ar-SA"/>
              </w:rPr>
              <w:t xml:space="preserve"> </w:t>
            </w:r>
            <w:r w:rsidRPr="0068388E">
              <w:rPr>
                <w:rFonts w:ascii="Times New Roman" w:eastAsia="Lucida Sans Unicode" w:hAnsi="Times New Roman" w:cs="Times New Roman"/>
                <w:kern w:val="2"/>
                <w:lang w:eastAsia="ar-SA"/>
              </w:rPr>
              <w:t>kronor.</w:t>
            </w:r>
          </w:p>
          <w:p w14:paraId="41CB21DB" w14:textId="77777777" w:rsidR="00CA0332" w:rsidRPr="0068388E" w:rsidRDefault="00CA0332" w:rsidP="00CA0332">
            <w:pPr>
              <w:widowControl w:val="0"/>
              <w:suppressAutoHyphens/>
              <w:spacing w:line="276" w:lineRule="auto"/>
              <w:rPr>
                <w:rFonts w:ascii="Times New Roman" w:eastAsia="Lucida Sans Unicode" w:hAnsi="Times New Roman" w:cs="Times New Roman"/>
                <w:kern w:val="2"/>
                <w:lang w:eastAsia="ar-SA"/>
              </w:rPr>
            </w:pPr>
          </w:p>
          <w:p w14:paraId="28DE9BBA" w14:textId="77777777" w:rsidR="00CA0332" w:rsidRPr="0068388E" w:rsidRDefault="00CA0332" w:rsidP="00CA0332">
            <w:pPr>
              <w:widowControl w:val="0"/>
              <w:suppressAutoHyphens/>
              <w:spacing w:line="276" w:lineRule="auto"/>
              <w:rPr>
                <w:rFonts w:ascii="Times New Roman" w:eastAsia="Lucida Sans Unicode" w:hAnsi="Times New Roman" w:cs="Times New Roman"/>
                <w:b/>
                <w:bCs/>
                <w:kern w:val="2"/>
                <w:lang w:eastAsia="ar-SA"/>
              </w:rPr>
            </w:pPr>
            <w:r w:rsidRPr="0068388E">
              <w:rPr>
                <w:rFonts w:ascii="Times New Roman" w:eastAsia="Lucida Sans Unicode" w:hAnsi="Times New Roman" w:cs="Times New Roman"/>
                <w:b/>
                <w:bCs/>
                <w:kern w:val="2"/>
                <w:lang w:eastAsia="ar-SA"/>
              </w:rPr>
              <w:t>5. Antalet aktier</w:t>
            </w:r>
          </w:p>
          <w:p w14:paraId="7F08FC91" w14:textId="0C678293" w:rsidR="00CA0332" w:rsidRPr="0068388E" w:rsidRDefault="00CA0332" w:rsidP="00CA0332">
            <w:pPr>
              <w:widowControl w:val="0"/>
              <w:suppressAutoHyphens/>
              <w:spacing w:line="276" w:lineRule="auto"/>
              <w:rPr>
                <w:rFonts w:ascii="Times New Roman" w:eastAsia="Lucida Sans Unicode" w:hAnsi="Times New Roman" w:cs="Times New Roman"/>
                <w:kern w:val="2"/>
                <w:lang w:eastAsia="ar-SA"/>
              </w:rPr>
            </w:pPr>
            <w:r w:rsidRPr="0068388E">
              <w:rPr>
                <w:rFonts w:ascii="Times New Roman" w:eastAsia="Lucida Sans Unicode" w:hAnsi="Times New Roman" w:cs="Times New Roman"/>
                <w:kern w:val="2"/>
                <w:lang w:eastAsia="ar-SA"/>
              </w:rPr>
              <w:t xml:space="preserve">Antalet aktier ska vara lägst </w:t>
            </w:r>
            <w:r w:rsidR="002C6E2C">
              <w:rPr>
                <w:rFonts w:ascii="Times New Roman" w:eastAsia="Lucida Sans Unicode" w:hAnsi="Times New Roman" w:cs="Times New Roman"/>
                <w:kern w:val="2"/>
                <w:lang w:eastAsia="ar-SA"/>
              </w:rPr>
              <w:t>24 830 335</w:t>
            </w:r>
            <w:r w:rsidRPr="0068388E">
              <w:rPr>
                <w:rFonts w:ascii="Times New Roman" w:eastAsia="Lucida Sans Unicode" w:hAnsi="Times New Roman" w:cs="Times New Roman"/>
                <w:kern w:val="2"/>
                <w:lang w:eastAsia="ar-SA"/>
              </w:rPr>
              <w:t xml:space="preserve"> och högst </w:t>
            </w:r>
            <w:r w:rsidR="005E7459">
              <w:rPr>
                <w:rFonts w:ascii="Times New Roman" w:eastAsia="Lucida Sans Unicode" w:hAnsi="Times New Roman" w:cs="Times New Roman"/>
                <w:kern w:val="2"/>
                <w:lang w:eastAsia="ar-SA"/>
              </w:rPr>
              <w:t>99 321 340</w:t>
            </w:r>
            <w:r w:rsidRPr="004F2109">
              <w:rPr>
                <w:rFonts w:ascii="Times New Roman" w:eastAsia="Lucida Sans Unicode" w:hAnsi="Times New Roman" w:cs="Times New Roman"/>
                <w:kern w:val="2"/>
                <w:lang w:eastAsia="ar-SA"/>
              </w:rPr>
              <w:t>.</w:t>
            </w:r>
          </w:p>
          <w:p w14:paraId="2DC9681B" w14:textId="64FBD1D8" w:rsidR="00CA0332" w:rsidRPr="0068388E" w:rsidRDefault="007E5498" w:rsidP="00CA0332">
            <w:pPr>
              <w:widowControl w:val="0"/>
              <w:tabs>
                <w:tab w:val="left" w:pos="360"/>
              </w:tabs>
              <w:suppressAutoHyphens/>
              <w:spacing w:line="276" w:lineRule="auto"/>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   </w:t>
            </w:r>
          </w:p>
        </w:tc>
      </w:tr>
    </w:tbl>
    <w:p w14:paraId="2DE419FB" w14:textId="771B61BA" w:rsidR="00CA0332" w:rsidRPr="00B56BF8" w:rsidRDefault="00CA0332" w:rsidP="00CA0332">
      <w:pPr>
        <w:spacing w:after="0" w:line="276" w:lineRule="auto"/>
        <w:textAlignment w:val="baseline"/>
        <w:rPr>
          <w:rFonts w:ascii="Times New Roman" w:eastAsia="Times New Roman" w:hAnsi="Times New Roman" w:cs="Times New Roman"/>
          <w:color w:val="000000"/>
          <w:lang w:eastAsia="sv-SE"/>
        </w:rPr>
      </w:pPr>
    </w:p>
    <w:p w14:paraId="0C6EF853" w14:textId="77777777" w:rsidR="00CA0332" w:rsidRPr="00B56BF8" w:rsidRDefault="00CA0332" w:rsidP="00CA0332">
      <w:pPr>
        <w:spacing w:after="0" w:line="276" w:lineRule="auto"/>
        <w:textAlignment w:val="baseline"/>
        <w:rPr>
          <w:rFonts w:ascii="Times New Roman" w:eastAsia="Times New Roman" w:hAnsi="Times New Roman" w:cs="Times New Roman"/>
          <w:lang w:eastAsia="sv-SE"/>
        </w:rPr>
      </w:pPr>
      <w:r w:rsidRPr="00B56BF8">
        <w:rPr>
          <w:rFonts w:ascii="Times New Roman" w:eastAsia="Times New Roman" w:hAnsi="Times New Roman" w:cs="Times New Roman"/>
          <w:color w:val="000000"/>
          <w:lang w:eastAsia="sv-SE"/>
        </w:rPr>
        <w:t>Beslut enligt denna punkt förutsätter för sin giltighet att det biträds av aktieägare med minst två tredjedelar av såväl de avgivna rösterna som de vid stämman företrädda aktierna. </w:t>
      </w:r>
    </w:p>
    <w:p w14:paraId="69823A23" w14:textId="1835F87A" w:rsidR="00D43F79" w:rsidRDefault="00D43F79" w:rsidP="00E008D1">
      <w:pPr>
        <w:tabs>
          <w:tab w:val="left" w:pos="360"/>
        </w:tabs>
        <w:rPr>
          <w:rFonts w:ascii="Times New Roman" w:hAnsi="Times New Roman" w:cs="Times New Roman"/>
        </w:rPr>
      </w:pPr>
    </w:p>
    <w:p w14:paraId="39BE8613" w14:textId="42F520F0" w:rsidR="00B56BF8" w:rsidRPr="00322DBB" w:rsidRDefault="00672BBD" w:rsidP="00B56BF8">
      <w:pPr>
        <w:widowControl w:val="0"/>
        <w:tabs>
          <w:tab w:val="left" w:pos="360"/>
        </w:tabs>
        <w:suppressAutoHyphens/>
        <w:spacing w:after="0" w:line="276" w:lineRule="auto"/>
        <w:rPr>
          <w:rFonts w:ascii="Times New Roman" w:eastAsia="Lucida Sans Unicode" w:hAnsi="Times New Roman" w:cs="Times New Roman"/>
          <w:b/>
          <w:bCs/>
          <w:kern w:val="2"/>
          <w:u w:val="single"/>
          <w:lang w:eastAsia="ar-SA"/>
        </w:rPr>
      </w:pPr>
      <w:r>
        <w:rPr>
          <w:rFonts w:ascii="Times New Roman" w:eastAsia="Lucida Sans Unicode" w:hAnsi="Times New Roman" w:cs="Times New Roman"/>
          <w:b/>
          <w:bCs/>
          <w:kern w:val="2"/>
          <w:u w:val="single"/>
          <w:lang w:eastAsia="ar-SA"/>
        </w:rPr>
        <w:t>F</w:t>
      </w:r>
      <w:r w:rsidR="00B56BF8" w:rsidRPr="00322DBB">
        <w:rPr>
          <w:rFonts w:ascii="Times New Roman" w:eastAsia="Lucida Sans Unicode" w:hAnsi="Times New Roman" w:cs="Times New Roman"/>
          <w:b/>
          <w:bCs/>
          <w:kern w:val="2"/>
          <w:u w:val="single"/>
          <w:lang w:eastAsia="ar-SA"/>
        </w:rPr>
        <w:t>örslag till beslut om bemyndigande för styrelsen att besluta om emissioner (punkt 1</w:t>
      </w:r>
      <w:r w:rsidR="00757DD3">
        <w:rPr>
          <w:rFonts w:ascii="Times New Roman" w:eastAsia="Lucida Sans Unicode" w:hAnsi="Times New Roman" w:cs="Times New Roman"/>
          <w:b/>
          <w:bCs/>
          <w:kern w:val="2"/>
          <w:u w:val="single"/>
          <w:lang w:eastAsia="ar-SA"/>
        </w:rPr>
        <w:t>1</w:t>
      </w:r>
      <w:r w:rsidR="00B56BF8" w:rsidRPr="00322DBB">
        <w:rPr>
          <w:rFonts w:ascii="Times New Roman" w:eastAsia="Lucida Sans Unicode" w:hAnsi="Times New Roman" w:cs="Times New Roman"/>
          <w:b/>
          <w:bCs/>
          <w:kern w:val="2"/>
          <w:u w:val="single"/>
          <w:lang w:eastAsia="ar-SA"/>
        </w:rPr>
        <w:t>)</w:t>
      </w:r>
    </w:p>
    <w:p w14:paraId="38085C09" w14:textId="77777777" w:rsidR="00B45CAE" w:rsidRPr="003E33A7" w:rsidRDefault="00B45CAE" w:rsidP="00B45CAE">
      <w:pPr>
        <w:rPr>
          <w:rFonts w:ascii="Times New Roman" w:hAnsi="Times New Roman" w:cs="Times New Roman"/>
        </w:rPr>
      </w:pPr>
      <w:r w:rsidRPr="003E33A7">
        <w:rPr>
          <w:rFonts w:ascii="Times New Roman" w:hAnsi="Times New Roman" w:cs="Times New Roman"/>
        </w:rPr>
        <w:t>Styrelsen föreslår att bolagsstämman beslutar att bemyndiga styrelsen, att under tiden fram till nästa årsstämma, kunna fatta beslut om emission av högst ett antal aktier, konvertibler och/eller teckningsoptioner som berättigar till nyteckning av, eller innebär utgivande av, maximalt ett antal aktier som ryms inom den föreslagna justerade bolagsordningens gränser, med eller utan avvikelse från aktieägarnas företrädesrätt. Bemyndigandet ska kunna utnyttjas vid ett eller flera tillfällen samt ska styrelsen äga rätt att fatta beslut om de detaljerade emissionsvillkoren vid varje enskilt tillfälle. Förutom kontant betalning ska betalning även kunna ske med apportegendom eller genom kvittning, eller eljest med villkor.   </w:t>
      </w:r>
    </w:p>
    <w:p w14:paraId="33BF8E53" w14:textId="77777777" w:rsidR="00B45CAE" w:rsidRPr="003E33A7" w:rsidRDefault="00B45CAE" w:rsidP="00B45CAE">
      <w:pPr>
        <w:rPr>
          <w:rFonts w:ascii="Times New Roman" w:hAnsi="Times New Roman" w:cs="Times New Roman"/>
        </w:rPr>
      </w:pPr>
      <w:r w:rsidRPr="003E33A7">
        <w:rPr>
          <w:rFonts w:ascii="Times New Roman" w:hAnsi="Times New Roman" w:cs="Times New Roman"/>
        </w:rPr>
        <w:t>För att bolagets nuvarande aktieägare inte skall missgynnas i förhållande till den eller de utomstående investerare som kan komma att teckna aktier i bolaget, finner styrelsen lämpligt att emission med avvikelse från aktieägarnas företrädesrätt, ska ske till styrelsens marknadsmässigt bedömda teckningskurs, med förbehåll för marknadsmässig emissionsrabatt i förekommande fall.</w:t>
      </w:r>
    </w:p>
    <w:p w14:paraId="56C3E3D0" w14:textId="77777777" w:rsidR="00B45CAE" w:rsidRDefault="00B45CAE" w:rsidP="00B45CAE">
      <w:pPr>
        <w:rPr>
          <w:rFonts w:ascii="Times New Roman" w:hAnsi="Times New Roman" w:cs="Times New Roman"/>
        </w:rPr>
      </w:pPr>
      <w:r w:rsidRPr="003E33A7">
        <w:rPr>
          <w:rFonts w:ascii="Times New Roman" w:hAnsi="Times New Roman" w:cs="Times New Roman"/>
        </w:rPr>
        <w:t>För giltigt beslut erfordras att det har biträtts av aktieägare med minst två tredjedelar av såväl de avgivna rösterna som de aktier som är företrädda vid bolagsstämman.  </w:t>
      </w:r>
    </w:p>
    <w:p w14:paraId="28C7F842" w14:textId="77777777" w:rsidR="004B5BEC" w:rsidRPr="003E33A7" w:rsidRDefault="004B5BEC" w:rsidP="00B45CAE">
      <w:pPr>
        <w:rPr>
          <w:rFonts w:ascii="Times New Roman" w:hAnsi="Times New Roman" w:cs="Times New Roman"/>
        </w:rPr>
      </w:pPr>
    </w:p>
    <w:p w14:paraId="7951FC2C" w14:textId="77777777" w:rsidR="009853CB" w:rsidRPr="00FD178F" w:rsidRDefault="009853CB" w:rsidP="009853CB">
      <w:pPr>
        <w:tabs>
          <w:tab w:val="left" w:pos="360"/>
        </w:tabs>
        <w:suppressAutoHyphens/>
        <w:spacing w:after="0" w:line="288" w:lineRule="auto"/>
        <w:contextualSpacing/>
        <w:rPr>
          <w:rFonts w:ascii="Times New Roman" w:eastAsia="Times New Roman" w:hAnsi="Times New Roman" w:cs="Times New Roman"/>
          <w:b/>
          <w:bCs/>
          <w:u w:val="single"/>
          <w:lang w:eastAsia="ar-SA"/>
        </w:rPr>
      </w:pPr>
      <w:r w:rsidRPr="00FD178F">
        <w:rPr>
          <w:rFonts w:ascii="Times New Roman" w:eastAsia="Times New Roman" w:hAnsi="Times New Roman" w:cs="Times New Roman"/>
          <w:b/>
          <w:bCs/>
          <w:u w:val="single"/>
          <w:lang w:eastAsia="ar-SA"/>
        </w:rPr>
        <w:t xml:space="preserve">Förslag till införande av ett långsiktigt incitamentsprogram i form av kvalificerade </w:t>
      </w:r>
    </w:p>
    <w:p w14:paraId="59440B3C" w14:textId="384282AC" w:rsidR="009853CB" w:rsidRPr="00FD178F" w:rsidRDefault="009853CB" w:rsidP="009853CB">
      <w:pPr>
        <w:tabs>
          <w:tab w:val="left" w:pos="360"/>
        </w:tabs>
        <w:suppressAutoHyphens/>
        <w:spacing w:after="0" w:line="288" w:lineRule="auto"/>
        <w:contextualSpacing/>
        <w:rPr>
          <w:rFonts w:ascii="Times New Roman" w:eastAsia="Times New Roman" w:hAnsi="Times New Roman" w:cs="Times New Roman"/>
          <w:b/>
          <w:bCs/>
          <w:u w:val="single"/>
          <w:lang w:eastAsia="ar-SA"/>
        </w:rPr>
      </w:pPr>
      <w:r w:rsidRPr="00FD178F">
        <w:rPr>
          <w:rFonts w:ascii="Times New Roman" w:eastAsia="Times New Roman" w:hAnsi="Times New Roman" w:cs="Times New Roman"/>
          <w:b/>
          <w:bCs/>
          <w:u w:val="single"/>
          <w:lang w:eastAsia="ar-SA"/>
        </w:rPr>
        <w:t>personaloptioner (”KPO”) för anställda</w:t>
      </w:r>
      <w:r>
        <w:rPr>
          <w:rFonts w:ascii="Times New Roman" w:eastAsia="Times New Roman" w:hAnsi="Times New Roman" w:cs="Times New Roman"/>
          <w:b/>
          <w:bCs/>
          <w:u w:val="single"/>
          <w:lang w:eastAsia="ar-SA"/>
        </w:rPr>
        <w:t xml:space="preserve"> (punkt </w:t>
      </w:r>
      <w:r w:rsidR="00E25F16">
        <w:rPr>
          <w:rFonts w:ascii="Times New Roman" w:eastAsia="Times New Roman" w:hAnsi="Times New Roman" w:cs="Times New Roman"/>
          <w:b/>
          <w:bCs/>
          <w:u w:val="single"/>
          <w:lang w:eastAsia="ar-SA"/>
        </w:rPr>
        <w:t>12</w:t>
      </w:r>
      <w:r w:rsidR="00B50061">
        <w:rPr>
          <w:rFonts w:ascii="Times New Roman" w:eastAsia="Times New Roman" w:hAnsi="Times New Roman" w:cs="Times New Roman"/>
          <w:b/>
          <w:bCs/>
          <w:u w:val="single"/>
          <w:lang w:eastAsia="ar-SA"/>
        </w:rPr>
        <w:t>)</w:t>
      </w:r>
    </w:p>
    <w:p w14:paraId="5BE0C167" w14:textId="77777777" w:rsidR="00615BDF" w:rsidRDefault="00615BDF" w:rsidP="00615BDF">
      <w:pPr>
        <w:rPr>
          <w:rFonts w:ascii="Times New Roman" w:hAnsi="Times New Roman" w:cs="Times New Roman"/>
        </w:rPr>
      </w:pPr>
    </w:p>
    <w:p w14:paraId="1E71C067" w14:textId="75691893" w:rsidR="00615BDF" w:rsidRPr="00346DA2" w:rsidRDefault="00615BDF" w:rsidP="00615BDF">
      <w:pPr>
        <w:rPr>
          <w:rFonts w:ascii="Times New Roman" w:hAnsi="Times New Roman" w:cs="Times New Roman"/>
        </w:rPr>
      </w:pPr>
      <w:r>
        <w:rPr>
          <w:rFonts w:ascii="Times New Roman" w:hAnsi="Times New Roman" w:cs="Times New Roman"/>
        </w:rPr>
        <w:t>Styrelsen</w:t>
      </w:r>
      <w:r w:rsidRPr="00346DA2">
        <w:rPr>
          <w:rFonts w:ascii="Times New Roman" w:hAnsi="Times New Roman" w:cs="Times New Roman"/>
        </w:rPr>
        <w:t xml:space="preserve"> föreslår att årsstämman beslutar att införa ett långsiktigt incitamentsprogram för anställda i bolaget genom utgivande av s.k. kvalificerade personaloptioner enligt 11 a kap inkomstskattelagen i enlighet med vad som framgår nedan.</w:t>
      </w:r>
    </w:p>
    <w:p w14:paraId="0CEEEE49" w14:textId="77777777" w:rsidR="00615BDF" w:rsidRPr="00346DA2" w:rsidRDefault="00615BDF" w:rsidP="00615BDF">
      <w:pPr>
        <w:rPr>
          <w:rFonts w:ascii="Times New Roman" w:hAnsi="Times New Roman" w:cs="Times New Roman"/>
        </w:rPr>
      </w:pPr>
      <w:r>
        <w:rPr>
          <w:rFonts w:ascii="Times New Roman" w:hAnsi="Times New Roman" w:cs="Times New Roman"/>
        </w:rPr>
        <w:t>Nedanstående beslut</w:t>
      </w:r>
      <w:r w:rsidRPr="00346DA2">
        <w:rPr>
          <w:rFonts w:ascii="Times New Roman" w:hAnsi="Times New Roman" w:cs="Times New Roman"/>
        </w:rPr>
        <w:t xml:space="preserve"> är villkorade av varandra och föreslås således antas som ett beslut.</w:t>
      </w:r>
    </w:p>
    <w:p w14:paraId="30E94F30" w14:textId="77777777" w:rsidR="00A86965" w:rsidRDefault="00A86965" w:rsidP="00A76DA0">
      <w:pPr>
        <w:rPr>
          <w:rFonts w:ascii="Times New Roman" w:hAnsi="Times New Roman" w:cs="Times New Roman"/>
        </w:rPr>
      </w:pPr>
    </w:p>
    <w:p w14:paraId="64CAB9E7" w14:textId="6A9BD394" w:rsidR="00A76DA0" w:rsidRPr="00D62EFD" w:rsidRDefault="00A76DA0" w:rsidP="00A76DA0">
      <w:pPr>
        <w:rPr>
          <w:rFonts w:ascii="Times New Roman" w:hAnsi="Times New Roman" w:cs="Times New Roman"/>
          <w:b/>
          <w:bCs/>
          <w:u w:val="single"/>
        </w:rPr>
      </w:pPr>
      <w:r w:rsidRPr="00D62EFD">
        <w:rPr>
          <w:rFonts w:ascii="Times New Roman" w:hAnsi="Times New Roman" w:cs="Times New Roman"/>
          <w:b/>
          <w:bCs/>
          <w:u w:val="single"/>
        </w:rPr>
        <w:t xml:space="preserve">Personaloptionsprogrammet (punkt </w:t>
      </w:r>
      <w:r w:rsidR="00E25F16" w:rsidRPr="00D62EFD">
        <w:rPr>
          <w:rFonts w:ascii="Times New Roman" w:hAnsi="Times New Roman" w:cs="Times New Roman"/>
          <w:b/>
          <w:bCs/>
          <w:u w:val="single"/>
        </w:rPr>
        <w:t>12</w:t>
      </w:r>
      <w:r w:rsidRPr="00D62EFD">
        <w:rPr>
          <w:rFonts w:ascii="Times New Roman" w:hAnsi="Times New Roman" w:cs="Times New Roman"/>
          <w:b/>
          <w:bCs/>
          <w:u w:val="single"/>
        </w:rPr>
        <w:t xml:space="preserve">a) </w:t>
      </w:r>
    </w:p>
    <w:p w14:paraId="42C3A4D6" w14:textId="77777777" w:rsidR="00322A9E" w:rsidRPr="00346DA2" w:rsidRDefault="00322A9E" w:rsidP="00322A9E">
      <w:pPr>
        <w:rPr>
          <w:rFonts w:ascii="Times New Roman" w:hAnsi="Times New Roman" w:cs="Times New Roman"/>
        </w:rPr>
      </w:pPr>
      <w:r w:rsidRPr="00346DA2">
        <w:rPr>
          <w:rFonts w:ascii="Times New Roman" w:hAnsi="Times New Roman" w:cs="Times New Roman"/>
        </w:rPr>
        <w:t xml:space="preserve">Aktieägare föreslår att bolagsstämman beslutar om införande av </w:t>
      </w:r>
      <w:r>
        <w:rPr>
          <w:rFonts w:ascii="Times New Roman" w:hAnsi="Times New Roman" w:cs="Times New Roman"/>
        </w:rPr>
        <w:t>p</w:t>
      </w:r>
      <w:r w:rsidRPr="00346DA2">
        <w:rPr>
          <w:rFonts w:ascii="Times New Roman" w:hAnsi="Times New Roman" w:cs="Times New Roman"/>
        </w:rPr>
        <w:t>ersonaloptionsprogrammet i enlighet med i huvudsak följande villkor:</w:t>
      </w:r>
    </w:p>
    <w:p w14:paraId="66978B91" w14:textId="77777777" w:rsidR="00322A9E" w:rsidRPr="00346DA2" w:rsidRDefault="00322A9E" w:rsidP="00322A9E">
      <w:pPr>
        <w:pStyle w:val="Liststycke"/>
        <w:numPr>
          <w:ilvl w:val="0"/>
          <w:numId w:val="8"/>
        </w:numPr>
        <w:rPr>
          <w:rFonts w:ascii="Times New Roman" w:hAnsi="Times New Roman" w:cs="Times New Roman"/>
        </w:rPr>
      </w:pPr>
      <w:r w:rsidRPr="00346DA2">
        <w:rPr>
          <w:rFonts w:ascii="Times New Roman" w:hAnsi="Times New Roman" w:cs="Times New Roman"/>
        </w:rPr>
        <w:t xml:space="preserve">Programmet ska omfatta högst </w:t>
      </w:r>
      <w:r>
        <w:rPr>
          <w:rFonts w:ascii="Times New Roman" w:hAnsi="Times New Roman" w:cs="Times New Roman"/>
        </w:rPr>
        <w:t>1 170 000</w:t>
      </w:r>
      <w:r w:rsidRPr="00346DA2">
        <w:rPr>
          <w:rFonts w:ascii="Times New Roman" w:hAnsi="Times New Roman" w:cs="Times New Roman"/>
        </w:rPr>
        <w:t xml:space="preserve"> personaloptioner som tilldelas deltagarna </w:t>
      </w:r>
    </w:p>
    <w:p w14:paraId="5ED2341B" w14:textId="77777777" w:rsidR="00322A9E" w:rsidRPr="00346DA2" w:rsidRDefault="00322A9E" w:rsidP="00322A9E">
      <w:pPr>
        <w:ind w:firstLine="720"/>
        <w:rPr>
          <w:rFonts w:ascii="Times New Roman" w:hAnsi="Times New Roman" w:cs="Times New Roman"/>
        </w:rPr>
      </w:pPr>
      <w:r w:rsidRPr="00346DA2">
        <w:rPr>
          <w:rFonts w:ascii="Times New Roman" w:hAnsi="Times New Roman" w:cs="Times New Roman"/>
        </w:rPr>
        <w:t xml:space="preserve">vederlagsfritt. Totalt omfattas </w:t>
      </w:r>
      <w:r>
        <w:rPr>
          <w:rFonts w:ascii="Times New Roman" w:hAnsi="Times New Roman" w:cs="Times New Roman"/>
        </w:rPr>
        <w:t>7</w:t>
      </w:r>
      <w:r w:rsidRPr="00346DA2">
        <w:rPr>
          <w:rFonts w:ascii="Times New Roman" w:hAnsi="Times New Roman" w:cs="Times New Roman"/>
        </w:rPr>
        <w:t xml:space="preserve"> deltagare av </w:t>
      </w:r>
      <w:r>
        <w:rPr>
          <w:rFonts w:ascii="Times New Roman" w:hAnsi="Times New Roman" w:cs="Times New Roman"/>
        </w:rPr>
        <w:t>p</w:t>
      </w:r>
      <w:r w:rsidRPr="00346DA2">
        <w:rPr>
          <w:rFonts w:ascii="Times New Roman" w:hAnsi="Times New Roman" w:cs="Times New Roman"/>
        </w:rPr>
        <w:t>rogrammet.</w:t>
      </w:r>
    </w:p>
    <w:p w14:paraId="4125E85E" w14:textId="4C64BEA3" w:rsidR="00322A9E" w:rsidRPr="00346DA2" w:rsidRDefault="00322A9E" w:rsidP="00322A9E">
      <w:pPr>
        <w:pStyle w:val="Liststycke"/>
        <w:numPr>
          <w:ilvl w:val="0"/>
          <w:numId w:val="8"/>
        </w:numPr>
        <w:rPr>
          <w:rFonts w:ascii="Times New Roman" w:hAnsi="Times New Roman" w:cs="Times New Roman"/>
        </w:rPr>
      </w:pPr>
      <w:r w:rsidRPr="00346DA2">
        <w:rPr>
          <w:rFonts w:ascii="Times New Roman" w:hAnsi="Times New Roman" w:cs="Times New Roman"/>
        </w:rPr>
        <w:lastRenderedPageBreak/>
        <w:t xml:space="preserve">Teckning av </w:t>
      </w:r>
      <w:r w:rsidR="007A061F">
        <w:rPr>
          <w:rFonts w:ascii="Times New Roman" w:hAnsi="Times New Roman" w:cs="Times New Roman"/>
        </w:rPr>
        <w:t>personal</w:t>
      </w:r>
      <w:r w:rsidRPr="00346DA2">
        <w:rPr>
          <w:rFonts w:ascii="Times New Roman" w:hAnsi="Times New Roman" w:cs="Times New Roman"/>
        </w:rPr>
        <w:t xml:space="preserve">optioner ska ske senast den </w:t>
      </w:r>
      <w:r w:rsidR="00C24214">
        <w:rPr>
          <w:rFonts w:ascii="Times New Roman" w:hAnsi="Times New Roman" w:cs="Times New Roman"/>
        </w:rPr>
        <w:t>7 juli</w:t>
      </w:r>
      <w:r w:rsidRPr="00346DA2">
        <w:rPr>
          <w:rFonts w:ascii="Times New Roman" w:hAnsi="Times New Roman" w:cs="Times New Roman"/>
        </w:rPr>
        <w:t xml:space="preserve"> 2023 och högsta </w:t>
      </w:r>
    </w:p>
    <w:p w14:paraId="665041F3" w14:textId="77777777" w:rsidR="00322A9E" w:rsidRPr="00346DA2" w:rsidRDefault="00322A9E" w:rsidP="00322A9E">
      <w:pPr>
        <w:ind w:firstLine="720"/>
        <w:rPr>
          <w:rFonts w:ascii="Times New Roman" w:hAnsi="Times New Roman" w:cs="Times New Roman"/>
        </w:rPr>
      </w:pPr>
      <w:r w:rsidRPr="00346DA2">
        <w:rPr>
          <w:rFonts w:ascii="Times New Roman" w:hAnsi="Times New Roman" w:cs="Times New Roman"/>
        </w:rPr>
        <w:t xml:space="preserve">tilldelning till respektive deltagare i </w:t>
      </w:r>
      <w:r>
        <w:rPr>
          <w:rFonts w:ascii="Times New Roman" w:hAnsi="Times New Roman" w:cs="Times New Roman"/>
        </w:rPr>
        <w:t>p</w:t>
      </w:r>
      <w:r w:rsidRPr="00346DA2">
        <w:rPr>
          <w:rFonts w:ascii="Times New Roman" w:hAnsi="Times New Roman" w:cs="Times New Roman"/>
        </w:rPr>
        <w:t>ersonaloptionsprogrammet ska uppgå till:</w:t>
      </w:r>
    </w:p>
    <w:p w14:paraId="2FFF0562" w14:textId="27EEBFD8" w:rsidR="00322A9E" w:rsidRPr="00346DA2" w:rsidRDefault="00322A9E" w:rsidP="00322A9E">
      <w:pPr>
        <w:ind w:firstLine="720"/>
        <w:rPr>
          <w:rFonts w:ascii="Times New Roman" w:hAnsi="Times New Roman" w:cs="Times New Roman"/>
        </w:rPr>
      </w:pPr>
      <w:r w:rsidRPr="00346DA2">
        <w:rPr>
          <w:rFonts w:ascii="Times New Roman" w:hAnsi="Times New Roman" w:cs="Times New Roman"/>
        </w:rPr>
        <w:t xml:space="preserve">• </w:t>
      </w:r>
      <w:r w:rsidR="00DA667D">
        <w:rPr>
          <w:rFonts w:ascii="Times New Roman" w:hAnsi="Times New Roman" w:cs="Times New Roman"/>
        </w:rPr>
        <w:t>högst</w:t>
      </w:r>
      <w:r w:rsidRPr="00346DA2">
        <w:rPr>
          <w:rFonts w:ascii="Times New Roman" w:hAnsi="Times New Roman" w:cs="Times New Roman"/>
        </w:rPr>
        <w:t xml:space="preserve"> </w:t>
      </w:r>
      <w:r w:rsidR="00E82218">
        <w:rPr>
          <w:rFonts w:ascii="Times New Roman" w:hAnsi="Times New Roman" w:cs="Times New Roman"/>
        </w:rPr>
        <w:t>650 000</w:t>
      </w:r>
      <w:r w:rsidRPr="00346DA2">
        <w:rPr>
          <w:rFonts w:ascii="Times New Roman" w:hAnsi="Times New Roman" w:cs="Times New Roman"/>
        </w:rPr>
        <w:t xml:space="preserve"> personaloptioner till anställda med chefsbefattning, och</w:t>
      </w:r>
    </w:p>
    <w:p w14:paraId="657E4EF9" w14:textId="0D4285BB" w:rsidR="00322A9E" w:rsidRDefault="00322A9E" w:rsidP="00322A9E">
      <w:pPr>
        <w:ind w:firstLine="720"/>
        <w:rPr>
          <w:rFonts w:ascii="Times New Roman" w:hAnsi="Times New Roman" w:cs="Times New Roman"/>
        </w:rPr>
      </w:pPr>
      <w:r w:rsidRPr="00346DA2">
        <w:rPr>
          <w:rFonts w:ascii="Times New Roman" w:hAnsi="Times New Roman" w:cs="Times New Roman"/>
        </w:rPr>
        <w:t xml:space="preserve">• </w:t>
      </w:r>
      <w:r w:rsidR="00DA667D">
        <w:rPr>
          <w:rFonts w:ascii="Times New Roman" w:hAnsi="Times New Roman" w:cs="Times New Roman"/>
        </w:rPr>
        <w:t>högst</w:t>
      </w:r>
      <w:r w:rsidRPr="00346DA2">
        <w:rPr>
          <w:rFonts w:ascii="Times New Roman" w:hAnsi="Times New Roman" w:cs="Times New Roman"/>
        </w:rPr>
        <w:t xml:space="preserve"> </w:t>
      </w:r>
      <w:r w:rsidR="00E82218">
        <w:rPr>
          <w:rFonts w:ascii="Times New Roman" w:hAnsi="Times New Roman" w:cs="Times New Roman"/>
        </w:rPr>
        <w:t>520 000</w:t>
      </w:r>
      <w:r w:rsidRPr="00346DA2">
        <w:rPr>
          <w:rFonts w:ascii="Times New Roman" w:hAnsi="Times New Roman" w:cs="Times New Roman"/>
        </w:rPr>
        <w:t xml:space="preserve"> personaloptioner till anställda utan chefsbefattning.</w:t>
      </w:r>
    </w:p>
    <w:p w14:paraId="39A8A683" w14:textId="77777777" w:rsidR="00322A9E" w:rsidRPr="00346DA2" w:rsidRDefault="00322A9E" w:rsidP="00322A9E">
      <w:pPr>
        <w:ind w:left="720"/>
        <w:rPr>
          <w:rFonts w:ascii="Times New Roman" w:hAnsi="Times New Roman" w:cs="Times New Roman"/>
        </w:rPr>
      </w:pPr>
      <w:r w:rsidRPr="00346DA2">
        <w:rPr>
          <w:rFonts w:ascii="Times New Roman" w:hAnsi="Times New Roman" w:cs="Times New Roman"/>
        </w:rPr>
        <w:t>Överteckning ska inte kunna ske. Det högsta antalet personaloptioner som erbjuds en deltagare får dock inte motsvara ett värde som, tillsammans med eventuella andra personaloptioner som innebär rätt att förvärva aktier eller teckningsoptioner i bolaget och som deltagaren förvärvat från bolaget, överstiger 3 miljoner kronor vid tidpunkten när personaloptionerna förvärvas.</w:t>
      </w:r>
    </w:p>
    <w:p w14:paraId="1608B354" w14:textId="77777777" w:rsidR="00322A9E" w:rsidRPr="002C50B4" w:rsidRDefault="00322A9E" w:rsidP="00322A9E">
      <w:pPr>
        <w:pStyle w:val="Liststycke"/>
        <w:numPr>
          <w:ilvl w:val="0"/>
          <w:numId w:val="8"/>
        </w:numPr>
        <w:rPr>
          <w:rFonts w:ascii="Times New Roman" w:hAnsi="Times New Roman" w:cs="Times New Roman"/>
        </w:rPr>
      </w:pPr>
      <w:r w:rsidRPr="002C50B4">
        <w:rPr>
          <w:rFonts w:ascii="Times New Roman" w:hAnsi="Times New Roman" w:cs="Times New Roman"/>
        </w:rPr>
        <w:t xml:space="preserve">Teckningskursen uppgår till </w:t>
      </w:r>
      <w:r>
        <w:rPr>
          <w:rFonts w:ascii="Times New Roman" w:hAnsi="Times New Roman" w:cs="Times New Roman"/>
        </w:rPr>
        <w:t>femtio</w:t>
      </w:r>
      <w:r w:rsidRPr="002C50B4">
        <w:rPr>
          <w:rFonts w:ascii="Times New Roman" w:hAnsi="Times New Roman" w:cs="Times New Roman"/>
        </w:rPr>
        <w:t xml:space="preserve"> (50) procent av den genomsnittliga volymvägda kursen för aktien enligt Spotlight Stock Markets officiella kursstatistik under den period om 10 handelsdagar som slutar två (2) bankdagar innan nyttjandeperioden börjar. Lösenpriset och det antal nya aktier varje personaloption berättigar till kan bli föremål för omräkning. </w:t>
      </w:r>
    </w:p>
    <w:p w14:paraId="66D458C8" w14:textId="77777777" w:rsidR="00322A9E" w:rsidRPr="00114DE4" w:rsidRDefault="00322A9E" w:rsidP="00322A9E">
      <w:pPr>
        <w:pStyle w:val="Liststycke"/>
        <w:rPr>
          <w:rFonts w:ascii="Times New Roman" w:hAnsi="Times New Roman" w:cs="Times New Roman"/>
        </w:rPr>
      </w:pPr>
    </w:p>
    <w:p w14:paraId="7B5EE47E" w14:textId="77777777" w:rsidR="00322A9E" w:rsidRPr="00346DA2" w:rsidRDefault="00322A9E" w:rsidP="00322A9E">
      <w:pPr>
        <w:pStyle w:val="Liststycke"/>
        <w:numPr>
          <w:ilvl w:val="0"/>
          <w:numId w:val="8"/>
        </w:numPr>
        <w:rPr>
          <w:rFonts w:ascii="Times New Roman" w:hAnsi="Times New Roman" w:cs="Times New Roman"/>
        </w:rPr>
      </w:pPr>
      <w:r w:rsidRPr="00346DA2">
        <w:rPr>
          <w:rFonts w:ascii="Times New Roman" w:hAnsi="Times New Roman" w:cs="Times New Roman"/>
        </w:rPr>
        <w:t>Personaloptionerna utgör inte värdepapper och får inte överlåtas eller pantsättas och får bara utnyttjas för förvärv av nya aktier i bolaget av den som tilldelats dem.</w:t>
      </w:r>
    </w:p>
    <w:p w14:paraId="0270AEF0" w14:textId="77777777" w:rsidR="00322A9E" w:rsidRPr="00346DA2" w:rsidRDefault="00322A9E" w:rsidP="00322A9E">
      <w:pPr>
        <w:pStyle w:val="Liststycke"/>
        <w:rPr>
          <w:rFonts w:ascii="Times New Roman" w:hAnsi="Times New Roman" w:cs="Times New Roman"/>
        </w:rPr>
      </w:pPr>
    </w:p>
    <w:p w14:paraId="37F3D5B9" w14:textId="5D6739CD" w:rsidR="00322A9E" w:rsidRPr="00346DA2" w:rsidRDefault="00322A9E" w:rsidP="00322A9E">
      <w:pPr>
        <w:pStyle w:val="Liststycke"/>
        <w:numPr>
          <w:ilvl w:val="0"/>
          <w:numId w:val="8"/>
        </w:numPr>
        <w:rPr>
          <w:rFonts w:ascii="Times New Roman" w:hAnsi="Times New Roman" w:cs="Times New Roman"/>
        </w:rPr>
      </w:pPr>
      <w:r w:rsidRPr="00346DA2">
        <w:rPr>
          <w:rFonts w:ascii="Times New Roman" w:hAnsi="Times New Roman" w:cs="Times New Roman"/>
        </w:rPr>
        <w:t>De tilldelade personaloptionerna tjänas in under 36 månader från tilldelningsdagen och får endast utnyttjas för förvärv av nya aktier om deltagaren fortfarande är anställd</w:t>
      </w:r>
      <w:r w:rsidR="0090030F">
        <w:rPr>
          <w:rFonts w:ascii="Times New Roman" w:hAnsi="Times New Roman" w:cs="Times New Roman"/>
        </w:rPr>
        <w:t xml:space="preserve"> </w:t>
      </w:r>
      <w:r w:rsidR="0090030F" w:rsidRPr="00346DA2">
        <w:rPr>
          <w:rFonts w:ascii="Times New Roman" w:hAnsi="Times New Roman" w:cs="Times New Roman"/>
        </w:rPr>
        <w:t>och övriga förutsättningar för kvalificerade personaloptioner enligt inkomstskattelagen är uppfyllda</w:t>
      </w:r>
      <w:r w:rsidRPr="00346DA2">
        <w:rPr>
          <w:rFonts w:ascii="Times New Roman" w:hAnsi="Times New Roman" w:cs="Times New Roman"/>
        </w:rPr>
        <w:t xml:space="preserve">. </w:t>
      </w:r>
    </w:p>
    <w:p w14:paraId="205AFE51" w14:textId="77777777" w:rsidR="00322A9E" w:rsidRPr="00346DA2" w:rsidRDefault="00322A9E" w:rsidP="00322A9E">
      <w:pPr>
        <w:pStyle w:val="Liststycke"/>
        <w:rPr>
          <w:rFonts w:ascii="Times New Roman" w:hAnsi="Times New Roman" w:cs="Times New Roman"/>
        </w:rPr>
      </w:pPr>
    </w:p>
    <w:p w14:paraId="5DDB2751" w14:textId="0541F072" w:rsidR="00322A9E" w:rsidRPr="00346DA2" w:rsidRDefault="00322A9E" w:rsidP="00322A9E">
      <w:pPr>
        <w:pStyle w:val="Liststycke"/>
        <w:numPr>
          <w:ilvl w:val="0"/>
          <w:numId w:val="8"/>
        </w:numPr>
        <w:rPr>
          <w:rFonts w:ascii="Times New Roman" w:hAnsi="Times New Roman" w:cs="Times New Roman"/>
        </w:rPr>
      </w:pPr>
      <w:r w:rsidRPr="00346DA2">
        <w:rPr>
          <w:rFonts w:ascii="Times New Roman" w:hAnsi="Times New Roman" w:cs="Times New Roman"/>
        </w:rPr>
        <w:t xml:space="preserve">Innehavaren kan utnyttja tilldelade och intjänade personaloptioner under perioden från och med den </w:t>
      </w:r>
      <w:r w:rsidR="00803140">
        <w:rPr>
          <w:rFonts w:ascii="Times New Roman" w:hAnsi="Times New Roman" w:cs="Times New Roman"/>
        </w:rPr>
        <w:t>13 juli 2026</w:t>
      </w:r>
      <w:r w:rsidRPr="00346DA2">
        <w:rPr>
          <w:rFonts w:ascii="Times New Roman" w:hAnsi="Times New Roman" w:cs="Times New Roman"/>
        </w:rPr>
        <w:t xml:space="preserve"> till och med den </w:t>
      </w:r>
      <w:r w:rsidR="00803140">
        <w:rPr>
          <w:rFonts w:ascii="Times New Roman" w:hAnsi="Times New Roman" w:cs="Times New Roman"/>
        </w:rPr>
        <w:t>27 juli</w:t>
      </w:r>
      <w:r w:rsidRPr="00346DA2">
        <w:rPr>
          <w:rFonts w:ascii="Times New Roman" w:hAnsi="Times New Roman" w:cs="Times New Roman"/>
        </w:rPr>
        <w:t xml:space="preserve"> 2026.</w:t>
      </w:r>
    </w:p>
    <w:p w14:paraId="3B80299D" w14:textId="77777777" w:rsidR="00322A9E" w:rsidRPr="00346DA2" w:rsidRDefault="00322A9E" w:rsidP="00322A9E">
      <w:pPr>
        <w:pStyle w:val="Liststycke"/>
        <w:rPr>
          <w:rFonts w:ascii="Times New Roman" w:hAnsi="Times New Roman" w:cs="Times New Roman"/>
        </w:rPr>
      </w:pPr>
    </w:p>
    <w:p w14:paraId="3EC9480C" w14:textId="77777777" w:rsidR="00322A9E" w:rsidRDefault="00322A9E" w:rsidP="00322A9E">
      <w:pPr>
        <w:pStyle w:val="Liststycke"/>
        <w:numPr>
          <w:ilvl w:val="0"/>
          <w:numId w:val="8"/>
        </w:numPr>
        <w:rPr>
          <w:rFonts w:ascii="Times New Roman" w:hAnsi="Times New Roman" w:cs="Times New Roman"/>
        </w:rPr>
      </w:pPr>
      <w:r w:rsidRPr="00346DA2">
        <w:rPr>
          <w:rFonts w:ascii="Times New Roman" w:hAnsi="Times New Roman" w:cs="Times New Roman"/>
        </w:rPr>
        <w:t>Personaloptionerna ska omfattas av de närmare villkor som framgår av villkoren för teckningsoptionerna (se nedan) samt ska regleras av särskilda avtal med respektive deltagare.</w:t>
      </w:r>
    </w:p>
    <w:p w14:paraId="4ADDD04C" w14:textId="77777777" w:rsidR="00322A9E" w:rsidRPr="00AE44D4" w:rsidRDefault="00322A9E" w:rsidP="00322A9E">
      <w:pPr>
        <w:pStyle w:val="Liststycke"/>
        <w:rPr>
          <w:rFonts w:ascii="Times New Roman" w:hAnsi="Times New Roman" w:cs="Times New Roman"/>
        </w:rPr>
      </w:pPr>
    </w:p>
    <w:p w14:paraId="6B7F51EE" w14:textId="57F76016" w:rsidR="00A76DA0" w:rsidRPr="00F8195E" w:rsidRDefault="00322A9E" w:rsidP="00F8195E">
      <w:pPr>
        <w:pStyle w:val="Liststycke"/>
        <w:numPr>
          <w:ilvl w:val="0"/>
          <w:numId w:val="8"/>
        </w:numPr>
        <w:rPr>
          <w:rFonts w:ascii="Times New Roman" w:hAnsi="Times New Roman" w:cs="Times New Roman"/>
        </w:rPr>
      </w:pPr>
      <w:r w:rsidRPr="00346DA2">
        <w:rPr>
          <w:rFonts w:ascii="Times New Roman" w:hAnsi="Times New Roman" w:cs="Times New Roman"/>
        </w:rPr>
        <w:t xml:space="preserve"> Styrelsen ska ansvara för utformningen och hanteringen av </w:t>
      </w:r>
      <w:r>
        <w:rPr>
          <w:rFonts w:ascii="Times New Roman" w:hAnsi="Times New Roman" w:cs="Times New Roman"/>
        </w:rPr>
        <w:t>p</w:t>
      </w:r>
      <w:r w:rsidRPr="00346DA2">
        <w:rPr>
          <w:rFonts w:ascii="Times New Roman" w:hAnsi="Times New Roman" w:cs="Times New Roman"/>
        </w:rPr>
        <w:t xml:space="preserve">ersonaloptionsprogrammet inom ramen för ovan angivna huvudsakliga villkor. </w:t>
      </w:r>
    </w:p>
    <w:p w14:paraId="240D6B3B" w14:textId="77777777" w:rsidR="002B0161" w:rsidRPr="00835511" w:rsidRDefault="002B0161" w:rsidP="00D62EFD">
      <w:pPr>
        <w:tabs>
          <w:tab w:val="left" w:pos="142"/>
        </w:tabs>
        <w:rPr>
          <w:rFonts w:ascii="Times New Roman" w:hAnsi="Times New Roman" w:cs="Times New Roman"/>
          <w:b/>
          <w:bCs/>
        </w:rPr>
      </w:pPr>
      <w:r w:rsidRPr="00835511">
        <w:rPr>
          <w:rFonts w:ascii="Times New Roman" w:hAnsi="Times New Roman" w:cs="Times New Roman"/>
          <w:b/>
          <w:bCs/>
        </w:rPr>
        <w:t xml:space="preserve">Beredning av och motiv för förslaget </w:t>
      </w:r>
    </w:p>
    <w:p w14:paraId="3567C35F" w14:textId="4D35D660" w:rsidR="002B0161" w:rsidRPr="00F8195E" w:rsidRDefault="002B0161" w:rsidP="00F8195E">
      <w:pPr>
        <w:tabs>
          <w:tab w:val="left" w:pos="142"/>
        </w:tabs>
        <w:rPr>
          <w:rFonts w:ascii="Times New Roman" w:hAnsi="Times New Roman" w:cs="Times New Roman"/>
          <w:b/>
          <w:bCs/>
          <w:u w:val="single"/>
        </w:rPr>
      </w:pPr>
      <w:r w:rsidRPr="002C50B4">
        <w:rPr>
          <w:rFonts w:ascii="Times New Roman" w:hAnsi="Times New Roman" w:cs="Times New Roman"/>
        </w:rPr>
        <w:t xml:space="preserve">Principerna för </w:t>
      </w:r>
      <w:r>
        <w:rPr>
          <w:rFonts w:ascii="Times New Roman" w:hAnsi="Times New Roman" w:cs="Times New Roman"/>
        </w:rPr>
        <w:t>p</w:t>
      </w:r>
      <w:r w:rsidRPr="002C50B4">
        <w:rPr>
          <w:rFonts w:ascii="Times New Roman" w:hAnsi="Times New Roman" w:cs="Times New Roman"/>
        </w:rPr>
        <w:t xml:space="preserve">ersonaloptionsprogrammet har arbetats fram av </w:t>
      </w:r>
      <w:r>
        <w:rPr>
          <w:rFonts w:ascii="Times New Roman" w:hAnsi="Times New Roman" w:cs="Times New Roman"/>
        </w:rPr>
        <w:t>styrelsen</w:t>
      </w:r>
      <w:r w:rsidRPr="002C50B4">
        <w:rPr>
          <w:rFonts w:ascii="Times New Roman" w:hAnsi="Times New Roman" w:cs="Times New Roman"/>
        </w:rPr>
        <w:t xml:space="preserve"> i samråd med externa rådgivare. Motiven för förslaget och skälen till avvikelsen från aktieägarnas företrädesrätt är att implementera </w:t>
      </w:r>
      <w:r>
        <w:rPr>
          <w:rFonts w:ascii="Times New Roman" w:hAnsi="Times New Roman" w:cs="Times New Roman"/>
        </w:rPr>
        <w:t>p</w:t>
      </w:r>
      <w:r w:rsidRPr="002C50B4">
        <w:rPr>
          <w:rFonts w:ascii="Times New Roman" w:hAnsi="Times New Roman" w:cs="Times New Roman"/>
        </w:rPr>
        <w:t xml:space="preserve">ersonaloptionsprogrammet för att skapa förutsättningar för att behålla samt att öka motivationen hos anställda i bolaget. </w:t>
      </w:r>
      <w:r>
        <w:rPr>
          <w:rFonts w:ascii="Times New Roman" w:hAnsi="Times New Roman" w:cs="Times New Roman"/>
        </w:rPr>
        <w:t>Styrelsen</w:t>
      </w:r>
      <w:r w:rsidRPr="002C50B4">
        <w:rPr>
          <w:rFonts w:ascii="Times New Roman" w:hAnsi="Times New Roman" w:cs="Times New Roman"/>
        </w:rPr>
        <w:t xml:space="preserve"> bakom förslaget finner att det ligger i samtliga aktieägares intresse att anställda har ett långsiktigt intresse av en god värdeutveckling på aktien i bolaget. </w:t>
      </w:r>
    </w:p>
    <w:p w14:paraId="453E7A1C" w14:textId="77777777" w:rsidR="002B0161" w:rsidRDefault="002B0161" w:rsidP="00BF3D5D">
      <w:pPr>
        <w:tabs>
          <w:tab w:val="left" w:pos="142"/>
        </w:tabs>
        <w:rPr>
          <w:rFonts w:ascii="Times New Roman" w:hAnsi="Times New Roman" w:cs="Times New Roman"/>
          <w:b/>
          <w:bCs/>
        </w:rPr>
      </w:pPr>
      <w:r w:rsidRPr="00835511">
        <w:rPr>
          <w:rFonts w:ascii="Times New Roman" w:hAnsi="Times New Roman" w:cs="Times New Roman"/>
          <w:b/>
          <w:bCs/>
        </w:rPr>
        <w:t>Utspädning</w:t>
      </w:r>
    </w:p>
    <w:p w14:paraId="7CF56646" w14:textId="12258A7C" w:rsidR="002B0161" w:rsidRPr="00D62EFD" w:rsidRDefault="002B0161" w:rsidP="00D62EFD">
      <w:pPr>
        <w:tabs>
          <w:tab w:val="left" w:pos="142"/>
        </w:tabs>
        <w:rPr>
          <w:rFonts w:ascii="Times New Roman" w:hAnsi="Times New Roman" w:cs="Times New Roman"/>
          <w:b/>
          <w:bCs/>
        </w:rPr>
      </w:pPr>
      <w:r w:rsidRPr="002C50B4">
        <w:rPr>
          <w:rFonts w:ascii="Times New Roman" w:hAnsi="Times New Roman" w:cs="Times New Roman"/>
        </w:rPr>
        <w:t xml:space="preserve">Vid fullt utnyttjande av teckningsoptionerna på vid beslutstillfället gällande villkor kan antalet aktier och röster i bolaget öka med </w:t>
      </w:r>
      <w:r>
        <w:rPr>
          <w:rFonts w:ascii="Times New Roman" w:hAnsi="Times New Roman" w:cs="Times New Roman"/>
        </w:rPr>
        <w:t>1 170 000</w:t>
      </w:r>
      <w:r w:rsidRPr="002C50B4">
        <w:rPr>
          <w:rFonts w:ascii="Times New Roman" w:hAnsi="Times New Roman" w:cs="Times New Roman"/>
        </w:rPr>
        <w:t xml:space="preserve"> aktier och röster, vilket </w:t>
      </w:r>
      <w:r w:rsidRPr="00BB77D7">
        <w:rPr>
          <w:rFonts w:ascii="Times New Roman" w:hAnsi="Times New Roman" w:cs="Times New Roman"/>
        </w:rPr>
        <w:t xml:space="preserve">motsvarar cirka </w:t>
      </w:r>
      <w:r w:rsidRPr="001316FF">
        <w:rPr>
          <w:rFonts w:ascii="Times New Roman" w:hAnsi="Times New Roman" w:cs="Times New Roman"/>
        </w:rPr>
        <w:t>4,49</w:t>
      </w:r>
      <w:r>
        <w:rPr>
          <w:rFonts w:ascii="Times New Roman" w:hAnsi="Times New Roman" w:cs="Times New Roman"/>
        </w:rPr>
        <w:t xml:space="preserve"> </w:t>
      </w:r>
      <w:r w:rsidRPr="002C50B4">
        <w:rPr>
          <w:rFonts w:ascii="Times New Roman" w:hAnsi="Times New Roman" w:cs="Times New Roman"/>
        </w:rPr>
        <w:t>procent av antalet aktier och röster i bolaget. Utspädningseffekten har beräknats som antalet tillkommande aktier vid fullt utnyttjande i förhållande till antalet aktier efter fullt utnyttjande.</w:t>
      </w:r>
    </w:p>
    <w:p w14:paraId="50454E0C" w14:textId="27CE51C6" w:rsidR="002B0161" w:rsidRPr="00F8195E" w:rsidRDefault="002B0161" w:rsidP="00F8195E">
      <w:pPr>
        <w:tabs>
          <w:tab w:val="left" w:pos="142"/>
        </w:tabs>
        <w:rPr>
          <w:rFonts w:ascii="Times New Roman" w:hAnsi="Times New Roman" w:cs="Times New Roman"/>
          <w:b/>
          <w:bCs/>
          <w:u w:val="single"/>
        </w:rPr>
      </w:pPr>
      <w:r w:rsidRPr="002C50B4">
        <w:rPr>
          <w:rFonts w:ascii="Times New Roman" w:hAnsi="Times New Roman" w:cs="Times New Roman"/>
        </w:rPr>
        <w:t>För det fall det incitamentsprogram som föreslås under punkt 1</w:t>
      </w:r>
      <w:r>
        <w:rPr>
          <w:rFonts w:ascii="Times New Roman" w:hAnsi="Times New Roman" w:cs="Times New Roman"/>
        </w:rPr>
        <w:t>1</w:t>
      </w:r>
      <w:r w:rsidRPr="002C50B4">
        <w:rPr>
          <w:rFonts w:ascii="Times New Roman" w:hAnsi="Times New Roman" w:cs="Times New Roman"/>
        </w:rPr>
        <w:t xml:space="preserve"> i dagordningen inkluderas i beräkningen uppgår den motsvarande maximala utspädningen till </w:t>
      </w:r>
      <w:r w:rsidRPr="001D2224">
        <w:rPr>
          <w:rFonts w:ascii="Times New Roman" w:hAnsi="Times New Roman" w:cs="Times New Roman"/>
        </w:rPr>
        <w:t xml:space="preserve">cirka </w:t>
      </w:r>
      <w:r w:rsidRPr="001316FF">
        <w:rPr>
          <w:rFonts w:ascii="Times New Roman" w:hAnsi="Times New Roman" w:cs="Times New Roman"/>
        </w:rPr>
        <w:t>4,97</w:t>
      </w:r>
      <w:r w:rsidRPr="002C50B4">
        <w:rPr>
          <w:rFonts w:ascii="Times New Roman" w:hAnsi="Times New Roman" w:cs="Times New Roman"/>
        </w:rPr>
        <w:t xml:space="preserve"> procent av antalet aktier och röster i bolaget. </w:t>
      </w:r>
    </w:p>
    <w:p w14:paraId="637842C1" w14:textId="77777777" w:rsidR="00F8195E" w:rsidRDefault="00F8195E" w:rsidP="00D62EFD">
      <w:pPr>
        <w:tabs>
          <w:tab w:val="left" w:pos="142"/>
        </w:tabs>
        <w:rPr>
          <w:rFonts w:ascii="Times New Roman" w:hAnsi="Times New Roman" w:cs="Times New Roman"/>
          <w:b/>
          <w:bCs/>
        </w:rPr>
      </w:pPr>
    </w:p>
    <w:p w14:paraId="0DCFF9CE" w14:textId="256D0C29" w:rsidR="002B0161" w:rsidRPr="00835511" w:rsidRDefault="002B0161" w:rsidP="00D62EFD">
      <w:pPr>
        <w:tabs>
          <w:tab w:val="left" w:pos="142"/>
        </w:tabs>
        <w:rPr>
          <w:rFonts w:ascii="Times New Roman" w:hAnsi="Times New Roman" w:cs="Times New Roman"/>
          <w:b/>
          <w:bCs/>
        </w:rPr>
      </w:pPr>
      <w:r w:rsidRPr="00835511">
        <w:rPr>
          <w:rFonts w:ascii="Times New Roman" w:hAnsi="Times New Roman" w:cs="Times New Roman"/>
          <w:b/>
          <w:bCs/>
        </w:rPr>
        <w:lastRenderedPageBreak/>
        <w:t>Påverkan på nyckeltal och kostnader för bolaget</w:t>
      </w:r>
    </w:p>
    <w:p w14:paraId="1B92FB6B" w14:textId="36B6E9B5" w:rsidR="002B0161" w:rsidRPr="00835511" w:rsidRDefault="002B0161" w:rsidP="00D62EFD">
      <w:pPr>
        <w:tabs>
          <w:tab w:val="left" w:pos="142"/>
        </w:tabs>
        <w:rPr>
          <w:rFonts w:ascii="Times New Roman" w:hAnsi="Times New Roman" w:cs="Times New Roman"/>
        </w:rPr>
      </w:pPr>
      <w:r w:rsidRPr="002C50B4">
        <w:rPr>
          <w:rFonts w:ascii="Times New Roman" w:hAnsi="Times New Roman" w:cs="Times New Roman"/>
        </w:rPr>
        <w:t xml:space="preserve">Programmet förväntas ha en marginell påverkan på bolagets nyckeltal. Enligt bolagets bedömning kommer bolaget inte belastas med några kostnader för sociala avgifter i förhållande till </w:t>
      </w:r>
      <w:r>
        <w:rPr>
          <w:rFonts w:ascii="Times New Roman" w:hAnsi="Times New Roman" w:cs="Times New Roman"/>
        </w:rPr>
        <w:t>p</w:t>
      </w:r>
      <w:r w:rsidRPr="002C50B4">
        <w:rPr>
          <w:rFonts w:ascii="Times New Roman" w:hAnsi="Times New Roman" w:cs="Times New Roman"/>
        </w:rPr>
        <w:t xml:space="preserve">ersonaloptionsprogrammet. </w:t>
      </w:r>
      <w:r>
        <w:rPr>
          <w:rFonts w:ascii="Times New Roman" w:hAnsi="Times New Roman" w:cs="Times New Roman"/>
        </w:rPr>
        <w:t>D</w:t>
      </w:r>
      <w:r w:rsidRPr="002C50B4">
        <w:rPr>
          <w:rFonts w:ascii="Times New Roman" w:hAnsi="Times New Roman" w:cs="Times New Roman"/>
        </w:rPr>
        <w:t>ärutöver föranleder</w:t>
      </w:r>
      <w:r>
        <w:rPr>
          <w:rFonts w:ascii="Times New Roman" w:hAnsi="Times New Roman" w:cs="Times New Roman"/>
        </w:rPr>
        <w:t xml:space="preserve"> p</w:t>
      </w:r>
      <w:r w:rsidRPr="002C50B4">
        <w:rPr>
          <w:rFonts w:ascii="Times New Roman" w:hAnsi="Times New Roman" w:cs="Times New Roman"/>
        </w:rPr>
        <w:t xml:space="preserve">ersonaloptionsprogrammet </w:t>
      </w:r>
      <w:r>
        <w:rPr>
          <w:rFonts w:ascii="Times New Roman" w:hAnsi="Times New Roman" w:cs="Times New Roman"/>
        </w:rPr>
        <w:t xml:space="preserve">inte </w:t>
      </w:r>
      <w:r w:rsidRPr="002C50B4">
        <w:rPr>
          <w:rFonts w:ascii="Times New Roman" w:hAnsi="Times New Roman" w:cs="Times New Roman"/>
        </w:rPr>
        <w:t xml:space="preserve">några kostnader för bolaget, utöver ersättning till externa rådgivare. </w:t>
      </w:r>
    </w:p>
    <w:p w14:paraId="64A762AE" w14:textId="0B1C3684" w:rsidR="00FD085A" w:rsidRPr="00835511" w:rsidRDefault="002B0161" w:rsidP="00D62EFD">
      <w:pPr>
        <w:tabs>
          <w:tab w:val="left" w:pos="142"/>
        </w:tabs>
        <w:rPr>
          <w:rFonts w:ascii="Times New Roman" w:hAnsi="Times New Roman" w:cs="Times New Roman"/>
        </w:rPr>
      </w:pPr>
      <w:r w:rsidRPr="002C50B4">
        <w:rPr>
          <w:rFonts w:ascii="Times New Roman" w:hAnsi="Times New Roman" w:cs="Times New Roman"/>
        </w:rPr>
        <w:t>För giltigt beslut enligt denna punkt ovan fordras att besluten biträds av aktieägare med minst nio tiondelar av såväl de avgivna rösterna som de vid stämman företrädda aktierna.</w:t>
      </w:r>
    </w:p>
    <w:p w14:paraId="4B325C5A" w14:textId="77777777" w:rsidR="002B0161" w:rsidRDefault="002B0161" w:rsidP="00F8195E">
      <w:pPr>
        <w:tabs>
          <w:tab w:val="left" w:pos="142"/>
        </w:tabs>
        <w:rPr>
          <w:rFonts w:ascii="Times New Roman" w:hAnsi="Times New Roman" w:cs="Times New Roman"/>
          <w:b/>
          <w:bCs/>
        </w:rPr>
      </w:pPr>
    </w:p>
    <w:p w14:paraId="00984FC9" w14:textId="4F5D5929" w:rsidR="00377B66" w:rsidRPr="002B0161" w:rsidRDefault="00377B66" w:rsidP="00377B66">
      <w:pPr>
        <w:tabs>
          <w:tab w:val="left" w:pos="360"/>
        </w:tabs>
        <w:rPr>
          <w:rFonts w:ascii="Times New Roman" w:hAnsi="Times New Roman" w:cs="Times New Roman"/>
          <w:b/>
          <w:bCs/>
          <w:u w:val="single"/>
        </w:rPr>
      </w:pPr>
      <w:r w:rsidRPr="002B0161">
        <w:rPr>
          <w:rFonts w:ascii="Times New Roman" w:hAnsi="Times New Roman" w:cs="Times New Roman"/>
          <w:b/>
          <w:bCs/>
          <w:u w:val="single"/>
        </w:rPr>
        <w:t>Utgivande av teckningsoptioner som säkringsarrangemang (punkt 1</w:t>
      </w:r>
      <w:r w:rsidR="00EA1475" w:rsidRPr="002B0161">
        <w:rPr>
          <w:rFonts w:ascii="Times New Roman" w:hAnsi="Times New Roman" w:cs="Times New Roman"/>
          <w:b/>
          <w:bCs/>
          <w:u w:val="single"/>
        </w:rPr>
        <w:t>2</w:t>
      </w:r>
      <w:r w:rsidRPr="002B0161">
        <w:rPr>
          <w:rFonts w:ascii="Times New Roman" w:hAnsi="Times New Roman" w:cs="Times New Roman"/>
          <w:b/>
          <w:bCs/>
          <w:u w:val="single"/>
        </w:rPr>
        <w:t>b)</w:t>
      </w:r>
    </w:p>
    <w:p w14:paraId="39BFEEE4" w14:textId="6D8DE67C" w:rsidR="00985C30" w:rsidRPr="004F2109" w:rsidRDefault="00985C30" w:rsidP="004F2109">
      <w:pPr>
        <w:tabs>
          <w:tab w:val="left" w:pos="360"/>
        </w:tabs>
        <w:rPr>
          <w:rFonts w:ascii="Times New Roman" w:hAnsi="Times New Roman" w:cs="Times New Roman"/>
        </w:rPr>
      </w:pPr>
      <w:r w:rsidRPr="004F2109">
        <w:rPr>
          <w:rFonts w:ascii="Times New Roman" w:hAnsi="Times New Roman" w:cs="Times New Roman"/>
        </w:rPr>
        <w:t>Det föreslås att stämman beslutar om att ge ut högst 1 170 000 teckningsoptioner, vilket innebär att bolagets aktiekapital kan öka med högst 181 350 kronor.</w:t>
      </w:r>
    </w:p>
    <w:p w14:paraId="0F4F656C" w14:textId="4DB1EF60" w:rsidR="00985C30" w:rsidRPr="004F2109" w:rsidRDefault="00985C30" w:rsidP="004F2109">
      <w:pPr>
        <w:tabs>
          <w:tab w:val="left" w:pos="360"/>
        </w:tabs>
        <w:rPr>
          <w:rFonts w:ascii="Times New Roman" w:hAnsi="Times New Roman" w:cs="Times New Roman"/>
        </w:rPr>
      </w:pPr>
      <w:r w:rsidRPr="004F2109">
        <w:rPr>
          <w:rFonts w:ascii="Times New Roman" w:hAnsi="Times New Roman" w:cs="Times New Roman"/>
        </w:rPr>
        <w:t>Rätt att teckna teckningsoptionerna ska, med avvikelse från aktieägarnas företrädesrätt, endast tillkomma bolaget. Syftet med teckningsoptionerna är att möjliggöra leverans av nya aktier till deltagarna i personaloptionsprogrammet. Teckningsoptionerna ska ges ut vederlagsfritt till bolaget och teckning ska ske på teckningslista senast den</w:t>
      </w:r>
      <w:r w:rsidR="00C96AE2">
        <w:rPr>
          <w:rFonts w:ascii="Times New Roman" w:hAnsi="Times New Roman" w:cs="Times New Roman"/>
        </w:rPr>
        <w:t xml:space="preserve"> 7 juli</w:t>
      </w:r>
      <w:r w:rsidRPr="004F2109">
        <w:rPr>
          <w:rFonts w:ascii="Times New Roman" w:hAnsi="Times New Roman" w:cs="Times New Roman"/>
        </w:rPr>
        <w:t xml:space="preserve"> 2023.</w:t>
      </w:r>
    </w:p>
    <w:p w14:paraId="73F2908F" w14:textId="68006796" w:rsidR="00985C30" w:rsidRDefault="00985C30" w:rsidP="004F2109">
      <w:pPr>
        <w:tabs>
          <w:tab w:val="left" w:pos="360"/>
        </w:tabs>
        <w:rPr>
          <w:rFonts w:ascii="Times New Roman" w:hAnsi="Times New Roman" w:cs="Times New Roman"/>
        </w:rPr>
      </w:pPr>
      <w:r w:rsidRPr="004F2109">
        <w:rPr>
          <w:rFonts w:ascii="Times New Roman" w:hAnsi="Times New Roman" w:cs="Times New Roman"/>
        </w:rPr>
        <w:t xml:space="preserve">En (1) teckningsoption av serie TO 2023:1 berättigar innehavaren till teckning av en (1) ny aktie i bolaget. Teckningskursen uppgår till femtio (50) procent av den genomsnittliga volymvägda kursen för aktien enligt Spotlight Stock Markets officiella kursstatistik under den period om 10 handelsdagar som slutar två (2) bankdagar innan nyttjandeperioden börjar. Teckningskursen ska avrundas till närmaste heltal öre. Teckningskursen ska inte understiga 0,155 kronor per aktie. Eventuell överkurs ska tillföras den fria överkursfonden. </w:t>
      </w:r>
    </w:p>
    <w:p w14:paraId="7292D488" w14:textId="153640AD" w:rsidR="005F46C3" w:rsidRDefault="005F46C3" w:rsidP="004F2109">
      <w:pPr>
        <w:tabs>
          <w:tab w:val="left" w:pos="360"/>
        </w:tabs>
        <w:rPr>
          <w:rFonts w:ascii="Times New Roman" w:hAnsi="Times New Roman" w:cs="Times New Roman"/>
        </w:rPr>
      </w:pPr>
      <w:r w:rsidRPr="00214420">
        <w:rPr>
          <w:rFonts w:ascii="Times New Roman" w:hAnsi="Times New Roman" w:cs="Times New Roman"/>
        </w:rPr>
        <w:t>För teckningsoptionerna ska i övrigt gälla sedvanliga villkor avseende omräkning etc., vilka framgår av styrelsens fullständiga förslag till beslut.</w:t>
      </w:r>
      <w:r w:rsidR="0059437C">
        <w:rPr>
          <w:rFonts w:ascii="Times New Roman" w:hAnsi="Times New Roman" w:cs="Times New Roman"/>
        </w:rPr>
        <w:t xml:space="preserve"> Utöver sedvanliga villkor kommer </w:t>
      </w:r>
      <w:r w:rsidR="00EE276F">
        <w:rPr>
          <w:rFonts w:ascii="Times New Roman" w:hAnsi="Times New Roman" w:cs="Times New Roman"/>
        </w:rPr>
        <w:t>deltagarna i programmet även att ha rätt till omräkning vid riktade emissioner</w:t>
      </w:r>
      <w:r w:rsidR="00500181">
        <w:rPr>
          <w:rFonts w:ascii="Times New Roman" w:hAnsi="Times New Roman" w:cs="Times New Roman"/>
        </w:rPr>
        <w:t>, med avvikelse från aktieägarnas företrädesrätt</w:t>
      </w:r>
      <w:r w:rsidR="00EE276F">
        <w:rPr>
          <w:rFonts w:ascii="Times New Roman" w:hAnsi="Times New Roman" w:cs="Times New Roman"/>
        </w:rPr>
        <w:t xml:space="preserve">. Det har noterats på marknaden att många företrädesemissioner </w:t>
      </w:r>
      <w:r w:rsidR="00332A35">
        <w:rPr>
          <w:rFonts w:ascii="Times New Roman" w:hAnsi="Times New Roman" w:cs="Times New Roman"/>
        </w:rPr>
        <w:t xml:space="preserve">i liknande bolagssegment </w:t>
      </w:r>
      <w:r w:rsidR="008267AC">
        <w:rPr>
          <w:rFonts w:ascii="Times New Roman" w:hAnsi="Times New Roman" w:cs="Times New Roman"/>
        </w:rPr>
        <w:t xml:space="preserve">inte tecknas utöver garanti- och teckningsåtaganden varpå det </w:t>
      </w:r>
      <w:r w:rsidR="00FB5B93">
        <w:rPr>
          <w:rFonts w:ascii="Times New Roman" w:hAnsi="Times New Roman" w:cs="Times New Roman"/>
        </w:rPr>
        <w:t>inte går att utesluta</w:t>
      </w:r>
      <w:r w:rsidR="008267AC">
        <w:rPr>
          <w:rFonts w:ascii="Times New Roman" w:hAnsi="Times New Roman" w:cs="Times New Roman"/>
        </w:rPr>
        <w:t xml:space="preserve"> att bolaget väljer att genomföra riktade emissioner i framtiden</w:t>
      </w:r>
      <w:r w:rsidR="008E5211">
        <w:rPr>
          <w:rFonts w:ascii="Times New Roman" w:hAnsi="Times New Roman" w:cs="Times New Roman"/>
        </w:rPr>
        <w:t>. För att programmet inte ska tappa sitt värde</w:t>
      </w:r>
      <w:r w:rsidR="00142C15">
        <w:rPr>
          <w:rFonts w:ascii="Times New Roman" w:hAnsi="Times New Roman" w:cs="Times New Roman"/>
        </w:rPr>
        <w:t xml:space="preserve"> och för att programmet ska leva upp till </w:t>
      </w:r>
      <w:r w:rsidR="002D4EBF">
        <w:rPr>
          <w:rFonts w:ascii="Times New Roman" w:hAnsi="Times New Roman" w:cs="Times New Roman"/>
        </w:rPr>
        <w:t>att behålla och öka motivationen ho</w:t>
      </w:r>
      <w:r w:rsidR="003F2F5E">
        <w:rPr>
          <w:rFonts w:ascii="Times New Roman" w:hAnsi="Times New Roman" w:cs="Times New Roman"/>
        </w:rPr>
        <w:t>s</w:t>
      </w:r>
      <w:r w:rsidR="00F11CE0">
        <w:rPr>
          <w:rFonts w:ascii="Times New Roman" w:hAnsi="Times New Roman" w:cs="Times New Roman"/>
        </w:rPr>
        <w:t xml:space="preserve"> </w:t>
      </w:r>
      <w:r w:rsidR="001B72CD">
        <w:rPr>
          <w:rFonts w:ascii="Times New Roman" w:hAnsi="Times New Roman" w:cs="Times New Roman"/>
        </w:rPr>
        <w:t>nyckelpersonerna</w:t>
      </w:r>
      <w:r w:rsidR="00F11CE0">
        <w:rPr>
          <w:rFonts w:ascii="Times New Roman" w:hAnsi="Times New Roman" w:cs="Times New Roman"/>
        </w:rPr>
        <w:t xml:space="preserve"> i bolaget</w:t>
      </w:r>
      <w:r w:rsidR="00F16A25">
        <w:rPr>
          <w:rFonts w:ascii="Times New Roman" w:hAnsi="Times New Roman" w:cs="Times New Roman"/>
        </w:rPr>
        <w:t>,</w:t>
      </w:r>
      <w:r w:rsidR="00142C15">
        <w:rPr>
          <w:rFonts w:ascii="Times New Roman" w:hAnsi="Times New Roman" w:cs="Times New Roman"/>
        </w:rPr>
        <w:t xml:space="preserve"> </w:t>
      </w:r>
      <w:r w:rsidR="00F16A25">
        <w:rPr>
          <w:rFonts w:ascii="Times New Roman" w:hAnsi="Times New Roman" w:cs="Times New Roman"/>
        </w:rPr>
        <w:t>k</w:t>
      </w:r>
      <w:r w:rsidR="008E5211">
        <w:rPr>
          <w:rFonts w:ascii="Times New Roman" w:hAnsi="Times New Roman" w:cs="Times New Roman"/>
        </w:rPr>
        <w:t xml:space="preserve">ommer deltagarna således ha rätt till omräkning även vid riktade emissioner. </w:t>
      </w:r>
      <w:r w:rsidR="00443CAF">
        <w:rPr>
          <w:rFonts w:ascii="Times New Roman" w:hAnsi="Times New Roman" w:cs="Times New Roman"/>
        </w:rPr>
        <w:t>Beräkningen vid riktade emissioner kommer att se ut enligt följande:</w:t>
      </w:r>
    </w:p>
    <w:p w14:paraId="03BFE0A6" w14:textId="77777777" w:rsidR="00A43EA5" w:rsidRPr="0094356F" w:rsidDel="00A43EA5" w:rsidRDefault="00E4512A" w:rsidP="00A43EA5">
      <w:pPr>
        <w:widowControl w:val="0"/>
        <w:suppressAutoHyphens/>
        <w:spacing w:after="0" w:line="100" w:lineRule="atLeast"/>
        <w:jc w:val="both"/>
        <w:rPr>
          <w:rFonts w:ascii="Times New Roman" w:eastAsia="Lucida Sans Unicode" w:hAnsi="Times New Roman" w:cs="Tahoma"/>
          <w:lang w:eastAsia="ja-JP"/>
        </w:rPr>
      </w:pPr>
      <w:r w:rsidRPr="0094356F">
        <w:rPr>
          <w:rFonts w:ascii="Times New Roman" w:eastAsia="Lucida Sans Unicode" w:hAnsi="Times New Roman" w:cs="Tahoma"/>
          <w:sz w:val="24"/>
          <w:szCs w:val="24"/>
          <w:lang w:eastAsia="ja-JP"/>
        </w:rPr>
        <w:tab/>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A43EA5" w:rsidRPr="00422797" w14:paraId="623AAA7C" w14:textId="77777777">
        <w:trPr>
          <w:tblCellSpacing w:w="7" w:type="dxa"/>
        </w:trPr>
        <w:tc>
          <w:tcPr>
            <w:tcW w:w="1250" w:type="pct"/>
          </w:tcPr>
          <w:p w14:paraId="7319E684" w14:textId="77777777" w:rsidR="00A43EA5" w:rsidRPr="00D62EFD" w:rsidRDefault="00A43EA5">
            <w:pPr>
              <w:widowControl w:val="0"/>
              <w:suppressAutoHyphens/>
              <w:spacing w:after="0" w:line="240" w:lineRule="auto"/>
              <w:rPr>
                <w:rFonts w:ascii="Times New Roman" w:eastAsia="Lucida Sans Unicode" w:hAnsi="Times New Roman" w:cs="Times New Roman"/>
                <w:lang w:eastAsia="ja-JP"/>
              </w:rPr>
            </w:pPr>
            <w:r w:rsidRPr="00D62EFD">
              <w:rPr>
                <w:rFonts w:ascii="Times New Roman" w:eastAsia="Lucida Sans Unicode" w:hAnsi="Times New Roman" w:cs="Times New Roman"/>
                <w:lang w:eastAsia="ja-JP"/>
              </w:rPr>
              <w:t>omräknad teckningskurs</w:t>
            </w:r>
          </w:p>
        </w:tc>
        <w:tc>
          <w:tcPr>
            <w:tcW w:w="400" w:type="pct"/>
          </w:tcPr>
          <w:p w14:paraId="43AD4838" w14:textId="77777777" w:rsidR="00A43EA5" w:rsidRPr="00D62EFD" w:rsidRDefault="00A43EA5">
            <w:pPr>
              <w:widowControl w:val="0"/>
              <w:suppressAutoHyphens/>
              <w:spacing w:after="0" w:line="240" w:lineRule="auto"/>
              <w:jc w:val="center"/>
              <w:rPr>
                <w:rFonts w:ascii="Times New Roman" w:eastAsia="Lucida Sans Unicode" w:hAnsi="Times New Roman" w:cs="Times New Roman"/>
                <w:lang w:eastAsia="ja-JP"/>
              </w:rPr>
            </w:pPr>
            <w:r w:rsidRPr="00D62EFD">
              <w:rPr>
                <w:rFonts w:ascii="Times New Roman" w:eastAsia="Lucida Sans Unicode" w:hAnsi="Times New Roman" w:cs="Times New Roman"/>
                <w:lang w:eastAsia="ja-JP"/>
              </w:rPr>
              <w:t>=</w:t>
            </w:r>
          </w:p>
        </w:tc>
        <w:tc>
          <w:tcPr>
            <w:tcW w:w="3350" w:type="pct"/>
          </w:tcPr>
          <w:p w14:paraId="69B86655" w14:textId="05908D51" w:rsidR="00A43EA5" w:rsidRPr="00D62EFD" w:rsidRDefault="00A43EA5">
            <w:pPr>
              <w:widowControl w:val="0"/>
              <w:suppressAutoHyphens/>
              <w:spacing w:after="0" w:line="240" w:lineRule="auto"/>
              <w:rPr>
                <w:rFonts w:ascii="Times New Roman" w:eastAsia="Lucida Sans Unicode" w:hAnsi="Times New Roman" w:cs="Times New Roman"/>
                <w:lang w:eastAsia="ja-JP"/>
              </w:rPr>
            </w:pPr>
            <w:r w:rsidRPr="00D62EFD">
              <w:rPr>
                <w:rFonts w:ascii="Times New Roman" w:eastAsia="Lucida Sans Unicode" w:hAnsi="Times New Roman" w:cs="Times New Roman"/>
                <w:lang w:eastAsia="ja-JP"/>
              </w:rPr>
              <w:t>föregående teckningskurs x aktiens genomsnittliga</w:t>
            </w:r>
            <w:r w:rsidR="009D67F4" w:rsidRPr="00D62EFD">
              <w:rPr>
                <w:rFonts w:ascii="Times New Roman" w:eastAsia="Lucida Sans Unicode" w:hAnsi="Times New Roman" w:cs="Times New Roman"/>
                <w:lang w:eastAsia="ja-JP"/>
              </w:rPr>
              <w:t xml:space="preserve"> volymvägda kursen för aktien 10 handelsdagar innan beslutet</w:t>
            </w:r>
            <w:r w:rsidRPr="00D62EFD">
              <w:rPr>
                <w:rFonts w:ascii="Times New Roman" w:eastAsia="Lucida Sans Unicode" w:hAnsi="Times New Roman" w:cs="Times New Roman"/>
                <w:lang w:eastAsia="ja-JP"/>
              </w:rPr>
              <w:t xml:space="preserve"> (aktiens genomsnittskurs)</w:t>
            </w:r>
            <w:r w:rsidRPr="00D62EFD">
              <w:rPr>
                <w:rFonts w:ascii="Times New Roman" w:eastAsia="Lucida Sans Unicode" w:hAnsi="Times New Roman" w:cs="Times New Roman"/>
                <w:lang w:eastAsia="ja-JP"/>
              </w:rPr>
              <w:br/>
              <w:t>___________________________________________________</w:t>
            </w:r>
            <w:r w:rsidRPr="00D62EFD">
              <w:rPr>
                <w:rFonts w:ascii="Times New Roman" w:eastAsia="Lucida Sans Unicode" w:hAnsi="Times New Roman" w:cs="Times New Roman"/>
                <w:lang w:eastAsia="ja-JP"/>
              </w:rPr>
              <w:br/>
              <w:t>aktiens genomsnittskurs ökad med det på grundval därav framräknade teoretiska värdet på teckningsrätten</w:t>
            </w:r>
          </w:p>
        </w:tc>
      </w:tr>
    </w:tbl>
    <w:p w14:paraId="7FAB4E8E" w14:textId="311B3083" w:rsidR="00A43EA5" w:rsidRPr="00D62EFD" w:rsidRDefault="00A43EA5" w:rsidP="00A43EA5">
      <w:pPr>
        <w:widowControl w:val="0"/>
        <w:suppressAutoHyphens/>
        <w:spacing w:after="0" w:line="240" w:lineRule="auto"/>
        <w:rPr>
          <w:rFonts w:ascii="Times New Roman" w:eastAsia="Lucida Sans Unicode" w:hAnsi="Times New Roman" w:cs="Times New Roman"/>
          <w:lang w:eastAsia="ja-JP"/>
        </w:rPr>
      </w:pPr>
    </w:p>
    <w:p w14:paraId="69F192EC" w14:textId="77777777" w:rsidR="00A43EA5" w:rsidRPr="00D62EFD" w:rsidRDefault="00A43EA5" w:rsidP="00A43EA5">
      <w:pPr>
        <w:widowControl w:val="0"/>
        <w:suppressAutoHyphens/>
        <w:spacing w:after="0" w:line="240" w:lineRule="auto"/>
        <w:rPr>
          <w:rFonts w:ascii="Times New Roman" w:eastAsia="Lucida Sans Unicode" w:hAnsi="Times New Roman" w:cs="Times New Roman"/>
          <w:lang w:eastAsia="ja-JP"/>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A43EA5" w:rsidRPr="00422797" w14:paraId="28D6CA42" w14:textId="77777777">
        <w:trPr>
          <w:tblCellSpacing w:w="7" w:type="dxa"/>
        </w:trPr>
        <w:tc>
          <w:tcPr>
            <w:tcW w:w="1250" w:type="pct"/>
          </w:tcPr>
          <w:p w14:paraId="739E52F4" w14:textId="77777777" w:rsidR="00A43EA5" w:rsidRPr="00D62EFD" w:rsidRDefault="00A43EA5">
            <w:pPr>
              <w:widowControl w:val="0"/>
              <w:suppressAutoHyphens/>
              <w:spacing w:after="0" w:line="240" w:lineRule="auto"/>
              <w:rPr>
                <w:rFonts w:ascii="Times New Roman" w:eastAsia="Lucida Sans Unicode" w:hAnsi="Times New Roman" w:cs="Times New Roman"/>
                <w:lang w:eastAsia="ja-JP"/>
              </w:rPr>
            </w:pPr>
            <w:r w:rsidRPr="00D62EFD">
              <w:rPr>
                <w:rFonts w:ascii="Times New Roman" w:eastAsia="Lucida Sans Unicode" w:hAnsi="Times New Roman" w:cs="Times New Roman"/>
                <w:lang w:eastAsia="ja-JP"/>
              </w:rPr>
              <w:t>omräknat antal aktier som varje teckningsoption berättigar till teckning av</w:t>
            </w:r>
          </w:p>
        </w:tc>
        <w:tc>
          <w:tcPr>
            <w:tcW w:w="400" w:type="pct"/>
          </w:tcPr>
          <w:p w14:paraId="1BE15813" w14:textId="77777777" w:rsidR="00A43EA5" w:rsidRPr="00D62EFD" w:rsidRDefault="00A43EA5">
            <w:pPr>
              <w:widowControl w:val="0"/>
              <w:suppressAutoHyphens/>
              <w:spacing w:after="0" w:line="240" w:lineRule="auto"/>
              <w:jc w:val="center"/>
              <w:rPr>
                <w:rFonts w:ascii="Times New Roman" w:eastAsia="Lucida Sans Unicode" w:hAnsi="Times New Roman" w:cs="Times New Roman"/>
                <w:lang w:eastAsia="ja-JP"/>
              </w:rPr>
            </w:pPr>
            <w:r w:rsidRPr="00D62EFD">
              <w:rPr>
                <w:rFonts w:ascii="Times New Roman" w:eastAsia="Lucida Sans Unicode" w:hAnsi="Times New Roman" w:cs="Times New Roman"/>
                <w:lang w:eastAsia="ja-JP"/>
              </w:rPr>
              <w:t>=</w:t>
            </w:r>
          </w:p>
        </w:tc>
        <w:tc>
          <w:tcPr>
            <w:tcW w:w="3350" w:type="pct"/>
          </w:tcPr>
          <w:p w14:paraId="2EFC8714" w14:textId="77777777" w:rsidR="00A43EA5" w:rsidRPr="00D62EFD" w:rsidRDefault="00A43EA5">
            <w:pPr>
              <w:widowControl w:val="0"/>
              <w:suppressAutoHyphens/>
              <w:spacing w:after="0" w:line="240" w:lineRule="auto"/>
              <w:rPr>
                <w:rFonts w:ascii="Times New Roman" w:eastAsia="Lucida Sans Unicode" w:hAnsi="Times New Roman" w:cs="Times New Roman"/>
                <w:lang w:eastAsia="ja-JP"/>
              </w:rPr>
            </w:pPr>
            <w:r w:rsidRPr="00D62EFD">
              <w:rPr>
                <w:rFonts w:ascii="Times New Roman" w:eastAsia="Lucida Sans Unicode" w:hAnsi="Times New Roman" w:cs="Times New Roman"/>
                <w:lang w:eastAsia="ja-JP"/>
              </w:rPr>
              <w:t>föregående antal aktier, som varje teckningsoption berättigar till teckning av x (aktiens genomsnittskurs ökad med det på grundval därav framräknade teoretiska värdet på teckningsrätten)</w:t>
            </w:r>
            <w:r w:rsidRPr="00D62EFD">
              <w:rPr>
                <w:rFonts w:ascii="Times New Roman" w:eastAsia="Lucida Sans Unicode" w:hAnsi="Times New Roman" w:cs="Times New Roman"/>
                <w:lang w:eastAsia="ja-JP"/>
              </w:rPr>
              <w:br/>
              <w:t>___________________________________________________</w:t>
            </w:r>
            <w:r w:rsidRPr="00D62EFD">
              <w:rPr>
                <w:rFonts w:ascii="Times New Roman" w:eastAsia="Lucida Sans Unicode" w:hAnsi="Times New Roman" w:cs="Times New Roman"/>
                <w:lang w:eastAsia="ja-JP"/>
              </w:rPr>
              <w:br/>
              <w:t>aktiens genomsnittskurs</w:t>
            </w:r>
          </w:p>
        </w:tc>
      </w:tr>
    </w:tbl>
    <w:p w14:paraId="3C1122E5" w14:textId="77777777" w:rsidR="001609AD" w:rsidRDefault="001609AD" w:rsidP="00A43EA5">
      <w:pPr>
        <w:widowControl w:val="0"/>
        <w:suppressAutoHyphens/>
        <w:spacing w:after="0" w:line="100" w:lineRule="atLeast"/>
        <w:jc w:val="both"/>
        <w:rPr>
          <w:rFonts w:ascii="Times New Roman" w:eastAsia="Lucida Sans Unicode" w:hAnsi="Times New Roman" w:cs="Tahoma"/>
          <w:lang w:eastAsia="ja-JP"/>
        </w:rPr>
      </w:pPr>
    </w:p>
    <w:p w14:paraId="7D200A2F" w14:textId="1CD3BCEF" w:rsidR="009D67F4" w:rsidRPr="0094356F" w:rsidRDefault="009D67F4" w:rsidP="00A43EA5">
      <w:pPr>
        <w:widowControl w:val="0"/>
        <w:suppressAutoHyphens/>
        <w:spacing w:after="0" w:line="100" w:lineRule="atLeast"/>
        <w:jc w:val="both"/>
        <w:rPr>
          <w:rFonts w:ascii="Times New Roman" w:eastAsia="Lucida Sans Unicode" w:hAnsi="Times New Roman" w:cs="Tahoma"/>
          <w:lang w:eastAsia="ja-JP"/>
        </w:rPr>
      </w:pPr>
      <w:r>
        <w:rPr>
          <w:rFonts w:ascii="Times New Roman" w:eastAsia="Lucida Sans Unicode" w:hAnsi="Times New Roman" w:cs="Tahoma"/>
          <w:lang w:eastAsia="ja-JP"/>
        </w:rPr>
        <w:t xml:space="preserve">Vid en nyemission med avvikelse från aktieägarnas </w:t>
      </w:r>
      <w:r w:rsidR="0024081D">
        <w:rPr>
          <w:rFonts w:ascii="Times New Roman" w:eastAsia="Lucida Sans Unicode" w:hAnsi="Times New Roman" w:cs="Tahoma"/>
          <w:lang w:eastAsia="ja-JP"/>
        </w:rPr>
        <w:t xml:space="preserve">företrädesrätt finns det inga överlåtbara </w:t>
      </w:r>
      <w:r w:rsidR="0024081D">
        <w:rPr>
          <w:rFonts w:ascii="Times New Roman" w:eastAsia="Lucida Sans Unicode" w:hAnsi="Times New Roman" w:cs="Tahoma"/>
          <w:lang w:eastAsia="ja-JP"/>
        </w:rPr>
        <w:lastRenderedPageBreak/>
        <w:t xml:space="preserve">teckningsrätter men uträkningen ska genomförs som om </w:t>
      </w:r>
      <w:r w:rsidR="001609AD">
        <w:rPr>
          <w:rFonts w:ascii="Times New Roman" w:eastAsia="Lucida Sans Unicode" w:hAnsi="Times New Roman" w:cs="Tahoma"/>
          <w:lang w:eastAsia="ja-JP"/>
        </w:rPr>
        <w:t>teckningsrätter fanns.</w:t>
      </w:r>
    </w:p>
    <w:p w14:paraId="3B8C8908" w14:textId="77777777" w:rsidR="009A37AB" w:rsidRPr="004F2109" w:rsidRDefault="009A37AB" w:rsidP="00A43EA5">
      <w:pPr>
        <w:widowControl w:val="0"/>
        <w:suppressAutoHyphens/>
        <w:spacing w:after="0" w:line="100" w:lineRule="atLeast"/>
        <w:jc w:val="both"/>
        <w:rPr>
          <w:rFonts w:ascii="Times New Roman" w:hAnsi="Times New Roman" w:cs="Times New Roman"/>
        </w:rPr>
      </w:pPr>
    </w:p>
    <w:p w14:paraId="2F575DB1" w14:textId="1C7427C2" w:rsidR="00377B66" w:rsidRPr="002B0161" w:rsidRDefault="00377B66" w:rsidP="00377B66">
      <w:pPr>
        <w:tabs>
          <w:tab w:val="left" w:pos="360"/>
        </w:tabs>
        <w:rPr>
          <w:rFonts w:ascii="Times New Roman" w:hAnsi="Times New Roman" w:cs="Times New Roman"/>
          <w:b/>
          <w:bCs/>
          <w:u w:val="single"/>
        </w:rPr>
      </w:pPr>
      <w:r w:rsidRPr="002B0161">
        <w:rPr>
          <w:rFonts w:ascii="Times New Roman" w:hAnsi="Times New Roman" w:cs="Times New Roman"/>
          <w:b/>
          <w:bCs/>
          <w:u w:val="single"/>
        </w:rPr>
        <w:t xml:space="preserve">Godkännande om överlåtelse av teckningsoptioner (punkt </w:t>
      </w:r>
      <w:r w:rsidR="00E25F16" w:rsidRPr="002B0161">
        <w:rPr>
          <w:rFonts w:ascii="Times New Roman" w:hAnsi="Times New Roman" w:cs="Times New Roman"/>
          <w:b/>
          <w:bCs/>
          <w:u w:val="single"/>
        </w:rPr>
        <w:t>12</w:t>
      </w:r>
      <w:r w:rsidRPr="002B0161">
        <w:rPr>
          <w:rFonts w:ascii="Times New Roman" w:hAnsi="Times New Roman" w:cs="Times New Roman"/>
          <w:b/>
          <w:bCs/>
          <w:u w:val="single"/>
        </w:rPr>
        <w:t>c)</w:t>
      </w:r>
    </w:p>
    <w:p w14:paraId="5045022F" w14:textId="0B16D310" w:rsidR="009853CB" w:rsidRDefault="00377B66" w:rsidP="00E008D1">
      <w:pPr>
        <w:tabs>
          <w:tab w:val="left" w:pos="360"/>
        </w:tabs>
        <w:rPr>
          <w:rFonts w:ascii="Times New Roman" w:hAnsi="Times New Roman" w:cs="Times New Roman"/>
        </w:rPr>
      </w:pPr>
      <w:r w:rsidRPr="00377B66">
        <w:rPr>
          <w:rFonts w:ascii="Times New Roman" w:hAnsi="Times New Roman" w:cs="Times New Roman"/>
        </w:rPr>
        <w:t xml:space="preserve">För att möjliggöra bolagets leverans av aktier enligt personaloptionsprogrammet föreslås att stämman beslutar om att godkänna att bolaget, direkt eller indirekt, får överlåta aktier och/eller teckningsoptioner som emitterats i enlighet med punkt </w:t>
      </w:r>
      <w:r w:rsidR="00EA1475">
        <w:rPr>
          <w:rFonts w:ascii="Times New Roman" w:hAnsi="Times New Roman" w:cs="Times New Roman"/>
        </w:rPr>
        <w:t>12</w:t>
      </w:r>
      <w:r w:rsidR="00EA2261">
        <w:rPr>
          <w:rFonts w:ascii="Times New Roman" w:hAnsi="Times New Roman" w:cs="Times New Roman"/>
        </w:rPr>
        <w:t>b</w:t>
      </w:r>
      <w:r w:rsidR="00055271">
        <w:rPr>
          <w:rFonts w:ascii="Times New Roman" w:hAnsi="Times New Roman" w:cs="Times New Roman"/>
        </w:rPr>
        <w:t xml:space="preserve"> </w:t>
      </w:r>
      <w:r w:rsidRPr="00377B66">
        <w:rPr>
          <w:rFonts w:ascii="Times New Roman" w:hAnsi="Times New Roman" w:cs="Times New Roman"/>
        </w:rPr>
        <w:t>ovan till deltagarna i personaloptionsprogrammet.</w:t>
      </w:r>
      <w:r w:rsidRPr="00377B66">
        <w:rPr>
          <w:rFonts w:ascii="Times New Roman" w:hAnsi="Times New Roman" w:cs="Times New Roman"/>
        </w:rPr>
        <w:cr/>
      </w:r>
    </w:p>
    <w:p w14:paraId="2CA46760" w14:textId="5F4B9EC8" w:rsidR="009853CB" w:rsidRPr="00FD178F" w:rsidRDefault="00B50061" w:rsidP="00E008D1">
      <w:pPr>
        <w:tabs>
          <w:tab w:val="left" w:pos="360"/>
        </w:tabs>
        <w:rPr>
          <w:rFonts w:ascii="Times New Roman" w:hAnsi="Times New Roman" w:cs="Times New Roman"/>
          <w:b/>
          <w:bCs/>
          <w:u w:val="single"/>
        </w:rPr>
      </w:pPr>
      <w:r w:rsidRPr="00FD178F">
        <w:rPr>
          <w:rFonts w:ascii="Times New Roman" w:hAnsi="Times New Roman" w:cs="Times New Roman"/>
          <w:b/>
          <w:bCs/>
          <w:u w:val="single"/>
        </w:rPr>
        <w:t>Förslag till införande av ett långsiktigt incitamentsprogram i form av KPO för ordförande</w:t>
      </w:r>
      <w:r>
        <w:rPr>
          <w:rFonts w:ascii="Times New Roman" w:hAnsi="Times New Roman" w:cs="Times New Roman"/>
          <w:b/>
          <w:bCs/>
          <w:u w:val="single"/>
        </w:rPr>
        <w:t xml:space="preserve"> (Punkt 1</w:t>
      </w:r>
      <w:r w:rsidR="00EA1475">
        <w:rPr>
          <w:rFonts w:ascii="Times New Roman" w:hAnsi="Times New Roman" w:cs="Times New Roman"/>
          <w:b/>
          <w:bCs/>
          <w:u w:val="single"/>
        </w:rPr>
        <w:t>3</w:t>
      </w:r>
      <w:r>
        <w:rPr>
          <w:rFonts w:ascii="Times New Roman" w:hAnsi="Times New Roman" w:cs="Times New Roman"/>
          <w:b/>
          <w:bCs/>
          <w:u w:val="single"/>
        </w:rPr>
        <w:t>)</w:t>
      </w:r>
    </w:p>
    <w:p w14:paraId="7DC1080F" w14:textId="15B2C802" w:rsidR="001A7BDA" w:rsidRPr="00F174BC" w:rsidRDefault="001A7BDA" w:rsidP="001A7BDA">
      <w:pPr>
        <w:rPr>
          <w:rFonts w:ascii="Times New Roman" w:hAnsi="Times New Roman" w:cs="Times New Roman"/>
        </w:rPr>
      </w:pPr>
      <w:r>
        <w:rPr>
          <w:rFonts w:ascii="Times New Roman" w:hAnsi="Times New Roman" w:cs="Times New Roman"/>
        </w:rPr>
        <w:t>Aktieägaren Johan Klitkou</w:t>
      </w:r>
      <w:r w:rsidRPr="00F174BC">
        <w:rPr>
          <w:rFonts w:ascii="Times New Roman" w:hAnsi="Times New Roman" w:cs="Times New Roman"/>
        </w:rPr>
        <w:t xml:space="preserve"> föreslår att årsstämman beslutar att införa ett långsiktigt incitamentsprogram för styrelseordförande i bolaget, Lars Ekström, genom utgivande av s.k. kvalificerade personaloptioner enligt 11 a kap inkomstskattelagen i enlighet med vad som framgår nedan.</w:t>
      </w:r>
    </w:p>
    <w:p w14:paraId="715F3510" w14:textId="77777777" w:rsidR="001A7BDA" w:rsidRPr="00F174BC" w:rsidRDefault="001A7BDA" w:rsidP="001A7BDA">
      <w:pPr>
        <w:rPr>
          <w:rFonts w:ascii="Times New Roman" w:hAnsi="Times New Roman" w:cs="Times New Roman"/>
        </w:rPr>
      </w:pPr>
      <w:r w:rsidRPr="00F174BC">
        <w:rPr>
          <w:rFonts w:ascii="Times New Roman" w:hAnsi="Times New Roman" w:cs="Times New Roman"/>
        </w:rPr>
        <w:t>Besluten under den här punkten är villkorade av varandra och föreslås således antas som ett beslut.</w:t>
      </w:r>
    </w:p>
    <w:p w14:paraId="6DBBD338" w14:textId="731755F0" w:rsidR="005059ED" w:rsidRPr="007F627E" w:rsidRDefault="005059ED" w:rsidP="005059ED">
      <w:pPr>
        <w:rPr>
          <w:rFonts w:ascii="Times New Roman" w:hAnsi="Times New Roman" w:cs="Times New Roman"/>
          <w:b/>
          <w:bCs/>
          <w:u w:val="single"/>
        </w:rPr>
      </w:pPr>
      <w:r w:rsidRPr="007F627E">
        <w:rPr>
          <w:rFonts w:ascii="Times New Roman" w:hAnsi="Times New Roman" w:cs="Times New Roman"/>
          <w:b/>
          <w:bCs/>
          <w:u w:val="single"/>
        </w:rPr>
        <w:t>Personaloptionsprogrammet (punkt 1</w:t>
      </w:r>
      <w:r w:rsidR="00EA1475" w:rsidRPr="007F627E">
        <w:rPr>
          <w:rFonts w:ascii="Times New Roman" w:hAnsi="Times New Roman" w:cs="Times New Roman"/>
          <w:b/>
          <w:bCs/>
          <w:u w:val="single"/>
        </w:rPr>
        <w:t>3</w:t>
      </w:r>
      <w:r w:rsidRPr="007F627E">
        <w:rPr>
          <w:rFonts w:ascii="Times New Roman" w:hAnsi="Times New Roman" w:cs="Times New Roman"/>
          <w:b/>
          <w:bCs/>
          <w:u w:val="single"/>
        </w:rPr>
        <w:t xml:space="preserve">a) </w:t>
      </w:r>
    </w:p>
    <w:p w14:paraId="013FACFE" w14:textId="77777777" w:rsidR="006D119B" w:rsidRPr="00346DA2" w:rsidRDefault="006D119B" w:rsidP="006D119B">
      <w:pPr>
        <w:rPr>
          <w:rFonts w:ascii="Times New Roman" w:hAnsi="Times New Roman" w:cs="Times New Roman"/>
        </w:rPr>
      </w:pPr>
      <w:r w:rsidRPr="00346DA2">
        <w:rPr>
          <w:rFonts w:ascii="Times New Roman" w:hAnsi="Times New Roman" w:cs="Times New Roman"/>
        </w:rPr>
        <w:t xml:space="preserve">Aktieägare föreslår att bolagsstämman beslutar om införande av </w:t>
      </w:r>
      <w:r>
        <w:rPr>
          <w:rFonts w:ascii="Times New Roman" w:hAnsi="Times New Roman" w:cs="Times New Roman"/>
        </w:rPr>
        <w:t>p</w:t>
      </w:r>
      <w:r w:rsidRPr="00346DA2">
        <w:rPr>
          <w:rFonts w:ascii="Times New Roman" w:hAnsi="Times New Roman" w:cs="Times New Roman"/>
        </w:rPr>
        <w:t>ersonaloptionsprogrammet i enlighet med i huvudsak följande villkor:</w:t>
      </w:r>
    </w:p>
    <w:p w14:paraId="02DC30C5" w14:textId="77777777" w:rsidR="006D119B" w:rsidRPr="00346DA2" w:rsidRDefault="006D119B" w:rsidP="006D119B">
      <w:pPr>
        <w:pStyle w:val="Liststycke"/>
        <w:numPr>
          <w:ilvl w:val="0"/>
          <w:numId w:val="11"/>
        </w:numPr>
        <w:rPr>
          <w:rFonts w:ascii="Times New Roman" w:hAnsi="Times New Roman" w:cs="Times New Roman"/>
        </w:rPr>
      </w:pPr>
      <w:r w:rsidRPr="00346DA2">
        <w:rPr>
          <w:rFonts w:ascii="Times New Roman" w:hAnsi="Times New Roman" w:cs="Times New Roman"/>
        </w:rPr>
        <w:t xml:space="preserve">Programmet ska omfatta högst </w:t>
      </w:r>
      <w:r>
        <w:rPr>
          <w:rFonts w:ascii="Times New Roman" w:hAnsi="Times New Roman" w:cs="Times New Roman"/>
        </w:rPr>
        <w:t>130 000</w:t>
      </w:r>
      <w:r w:rsidRPr="00346DA2">
        <w:rPr>
          <w:rFonts w:ascii="Times New Roman" w:hAnsi="Times New Roman" w:cs="Times New Roman"/>
        </w:rPr>
        <w:t xml:space="preserve"> personaloptioner som tilldelas deltag</w:t>
      </w:r>
      <w:r>
        <w:rPr>
          <w:rFonts w:ascii="Times New Roman" w:hAnsi="Times New Roman" w:cs="Times New Roman"/>
        </w:rPr>
        <w:t>aren</w:t>
      </w:r>
    </w:p>
    <w:p w14:paraId="5447944A" w14:textId="77777777" w:rsidR="006D119B" w:rsidRPr="00346DA2" w:rsidRDefault="006D119B" w:rsidP="006D119B">
      <w:pPr>
        <w:ind w:firstLine="720"/>
        <w:rPr>
          <w:rFonts w:ascii="Times New Roman" w:hAnsi="Times New Roman" w:cs="Times New Roman"/>
        </w:rPr>
      </w:pPr>
      <w:r w:rsidRPr="00346DA2">
        <w:rPr>
          <w:rFonts w:ascii="Times New Roman" w:hAnsi="Times New Roman" w:cs="Times New Roman"/>
        </w:rPr>
        <w:t xml:space="preserve">vederlagsfritt. </w:t>
      </w:r>
    </w:p>
    <w:p w14:paraId="5910ABFD" w14:textId="05ABBFD8" w:rsidR="006D119B" w:rsidRPr="00346DA2" w:rsidRDefault="006D119B" w:rsidP="006D119B">
      <w:pPr>
        <w:pStyle w:val="Liststycke"/>
        <w:numPr>
          <w:ilvl w:val="0"/>
          <w:numId w:val="11"/>
        </w:numPr>
      </w:pPr>
      <w:r w:rsidRPr="00346DA2">
        <w:rPr>
          <w:rFonts w:ascii="Times New Roman" w:hAnsi="Times New Roman" w:cs="Times New Roman"/>
        </w:rPr>
        <w:t xml:space="preserve">Teckning av </w:t>
      </w:r>
      <w:r w:rsidR="00EA16BF">
        <w:rPr>
          <w:rFonts w:ascii="Times New Roman" w:hAnsi="Times New Roman" w:cs="Times New Roman"/>
        </w:rPr>
        <w:t>personal</w:t>
      </w:r>
      <w:r w:rsidRPr="00346DA2">
        <w:rPr>
          <w:rFonts w:ascii="Times New Roman" w:hAnsi="Times New Roman" w:cs="Times New Roman"/>
        </w:rPr>
        <w:t xml:space="preserve">optioner ska ske senast den </w:t>
      </w:r>
      <w:r w:rsidR="00C96AE2">
        <w:rPr>
          <w:rFonts w:ascii="Times New Roman" w:hAnsi="Times New Roman" w:cs="Times New Roman"/>
        </w:rPr>
        <w:t>7 juli</w:t>
      </w:r>
      <w:r w:rsidRPr="00346DA2">
        <w:rPr>
          <w:rFonts w:ascii="Times New Roman" w:hAnsi="Times New Roman" w:cs="Times New Roman"/>
        </w:rPr>
        <w:t xml:space="preserve"> 2023</w:t>
      </w:r>
      <w:r>
        <w:rPr>
          <w:rFonts w:ascii="Times New Roman" w:hAnsi="Times New Roman" w:cs="Times New Roman"/>
        </w:rPr>
        <w:t>.</w:t>
      </w:r>
    </w:p>
    <w:p w14:paraId="6FA2F6FA" w14:textId="77777777" w:rsidR="006D119B" w:rsidRPr="00346DA2" w:rsidRDefault="006D119B" w:rsidP="006D119B">
      <w:pPr>
        <w:ind w:left="720"/>
        <w:rPr>
          <w:rFonts w:ascii="Times New Roman" w:hAnsi="Times New Roman" w:cs="Times New Roman"/>
        </w:rPr>
      </w:pPr>
      <w:r w:rsidRPr="00346DA2">
        <w:rPr>
          <w:rFonts w:ascii="Times New Roman" w:hAnsi="Times New Roman" w:cs="Times New Roman"/>
        </w:rPr>
        <w:t>Överteckning ska inte kunna ske. Det högsta antalet personaloptioner som erbjuds deltagare</w:t>
      </w:r>
      <w:r>
        <w:rPr>
          <w:rFonts w:ascii="Times New Roman" w:hAnsi="Times New Roman" w:cs="Times New Roman"/>
        </w:rPr>
        <w:t>n</w:t>
      </w:r>
      <w:r w:rsidRPr="00346DA2">
        <w:rPr>
          <w:rFonts w:ascii="Times New Roman" w:hAnsi="Times New Roman" w:cs="Times New Roman"/>
        </w:rPr>
        <w:t xml:space="preserve"> får dock inte motsvara ett värde som, tillsammans med eventuella andra personaloptioner som innebär rätt att förvärva aktier eller teckningsoptioner i bolaget och som deltagaren förvärvat från bolaget, överstiger 3 miljoner kronor vid tidpunkten när personaloptionerna förvärvas.</w:t>
      </w:r>
    </w:p>
    <w:p w14:paraId="59E9CE81" w14:textId="199C6B45" w:rsidR="006D119B" w:rsidRPr="002C50B4" w:rsidRDefault="006D119B" w:rsidP="006D119B">
      <w:pPr>
        <w:pStyle w:val="Liststycke"/>
        <w:numPr>
          <w:ilvl w:val="0"/>
          <w:numId w:val="11"/>
        </w:numPr>
        <w:rPr>
          <w:rFonts w:ascii="Times New Roman" w:hAnsi="Times New Roman" w:cs="Times New Roman"/>
        </w:rPr>
      </w:pPr>
      <w:r w:rsidRPr="002C50B4">
        <w:rPr>
          <w:rFonts w:ascii="Times New Roman" w:hAnsi="Times New Roman" w:cs="Times New Roman"/>
        </w:rPr>
        <w:t xml:space="preserve">Teckningskursen uppgår till </w:t>
      </w:r>
      <w:r w:rsidR="00200BD0">
        <w:rPr>
          <w:rFonts w:ascii="Times New Roman" w:hAnsi="Times New Roman" w:cs="Times New Roman"/>
        </w:rPr>
        <w:t>femtio</w:t>
      </w:r>
      <w:r w:rsidR="00200BD0" w:rsidRPr="002C50B4">
        <w:rPr>
          <w:rFonts w:ascii="Times New Roman" w:hAnsi="Times New Roman" w:cs="Times New Roman"/>
        </w:rPr>
        <w:t xml:space="preserve"> </w:t>
      </w:r>
      <w:r w:rsidRPr="002C50B4">
        <w:rPr>
          <w:rFonts w:ascii="Times New Roman" w:hAnsi="Times New Roman" w:cs="Times New Roman"/>
        </w:rPr>
        <w:t xml:space="preserve">(50) procent av den genomsnittliga volymvägda kursen för aktien enligt Spotlight Stock Markets officiella kursstatistik under den period om 10 handelsdagar som slutar två (2) bankdagar innan nyttjandeperioden börjar. Lösenpriset och det antal nya aktier varje personaloption berättigar till kan bli föremål för omräkning. </w:t>
      </w:r>
    </w:p>
    <w:p w14:paraId="79A4041A" w14:textId="77777777" w:rsidR="006D119B" w:rsidRPr="00114DE4" w:rsidRDefault="006D119B" w:rsidP="006D119B">
      <w:pPr>
        <w:pStyle w:val="Liststycke"/>
        <w:rPr>
          <w:rFonts w:ascii="Times New Roman" w:hAnsi="Times New Roman" w:cs="Times New Roman"/>
        </w:rPr>
      </w:pPr>
    </w:p>
    <w:p w14:paraId="243E4019" w14:textId="77777777" w:rsidR="006D119B" w:rsidRPr="00346DA2" w:rsidRDefault="006D119B" w:rsidP="006D119B">
      <w:pPr>
        <w:pStyle w:val="Liststycke"/>
        <w:numPr>
          <w:ilvl w:val="0"/>
          <w:numId w:val="11"/>
        </w:numPr>
        <w:rPr>
          <w:rFonts w:ascii="Times New Roman" w:hAnsi="Times New Roman" w:cs="Times New Roman"/>
        </w:rPr>
      </w:pPr>
      <w:r w:rsidRPr="00346DA2">
        <w:rPr>
          <w:rFonts w:ascii="Times New Roman" w:hAnsi="Times New Roman" w:cs="Times New Roman"/>
        </w:rPr>
        <w:t>Personaloptionerna utgör inte värdepapper och får inte överlåtas eller pantsättas och får bara utnyttjas för förvärv av nya aktier i bolaget av den som tilldelats dem.</w:t>
      </w:r>
    </w:p>
    <w:p w14:paraId="032DD33B" w14:textId="77777777" w:rsidR="006D119B" w:rsidRPr="00346DA2" w:rsidRDefault="006D119B" w:rsidP="006D119B">
      <w:pPr>
        <w:pStyle w:val="Liststycke"/>
        <w:rPr>
          <w:rFonts w:ascii="Times New Roman" w:hAnsi="Times New Roman" w:cs="Times New Roman"/>
        </w:rPr>
      </w:pPr>
    </w:p>
    <w:p w14:paraId="100D313D" w14:textId="77777777" w:rsidR="006D119B" w:rsidRPr="00346DA2" w:rsidRDefault="006D119B" w:rsidP="006D119B">
      <w:pPr>
        <w:pStyle w:val="Liststycke"/>
        <w:numPr>
          <w:ilvl w:val="0"/>
          <w:numId w:val="11"/>
        </w:numPr>
        <w:rPr>
          <w:rFonts w:ascii="Times New Roman" w:hAnsi="Times New Roman" w:cs="Times New Roman"/>
        </w:rPr>
      </w:pPr>
      <w:r w:rsidRPr="00346DA2">
        <w:rPr>
          <w:rFonts w:ascii="Times New Roman" w:hAnsi="Times New Roman" w:cs="Times New Roman"/>
        </w:rPr>
        <w:t xml:space="preserve">De tilldelade personaloptionerna tjänas in under 36 månader från tilldelningsdagen och får endast utnyttjas för förvärv av nya aktier om deltagaren fortfarande är anställd och övriga förutsättningar för kvalificerade personaloptioner enligt inkomstskattelagen är uppfyllda. </w:t>
      </w:r>
    </w:p>
    <w:p w14:paraId="6526AA7B" w14:textId="77777777" w:rsidR="006D119B" w:rsidRPr="00346DA2" w:rsidRDefault="006D119B" w:rsidP="006D119B">
      <w:pPr>
        <w:pStyle w:val="Liststycke"/>
        <w:rPr>
          <w:rFonts w:ascii="Times New Roman" w:hAnsi="Times New Roman" w:cs="Times New Roman"/>
        </w:rPr>
      </w:pPr>
    </w:p>
    <w:p w14:paraId="17671FCE" w14:textId="6A34ADA1" w:rsidR="006D119B" w:rsidRPr="00346DA2" w:rsidRDefault="006D119B" w:rsidP="006D119B">
      <w:pPr>
        <w:pStyle w:val="Liststycke"/>
        <w:numPr>
          <w:ilvl w:val="0"/>
          <w:numId w:val="11"/>
        </w:numPr>
        <w:rPr>
          <w:rFonts w:ascii="Times New Roman" w:hAnsi="Times New Roman" w:cs="Times New Roman"/>
        </w:rPr>
      </w:pPr>
      <w:r w:rsidRPr="00346DA2">
        <w:rPr>
          <w:rFonts w:ascii="Times New Roman" w:hAnsi="Times New Roman" w:cs="Times New Roman"/>
        </w:rPr>
        <w:t xml:space="preserve">Innehavaren kan utnyttja tilldelade och intjänade personaloptioner under perioden från och med den </w:t>
      </w:r>
      <w:r w:rsidR="004A06A6">
        <w:rPr>
          <w:rFonts w:ascii="Times New Roman" w:hAnsi="Times New Roman" w:cs="Times New Roman"/>
        </w:rPr>
        <w:t xml:space="preserve">13 juli </w:t>
      </w:r>
      <w:r w:rsidRPr="00346DA2">
        <w:rPr>
          <w:rFonts w:ascii="Times New Roman" w:hAnsi="Times New Roman" w:cs="Times New Roman"/>
        </w:rPr>
        <w:t xml:space="preserve">2026 till och med den </w:t>
      </w:r>
      <w:r w:rsidR="004A06A6">
        <w:rPr>
          <w:rFonts w:ascii="Times New Roman" w:hAnsi="Times New Roman" w:cs="Times New Roman"/>
        </w:rPr>
        <w:t>27 juli</w:t>
      </w:r>
      <w:r w:rsidRPr="00346DA2">
        <w:rPr>
          <w:rFonts w:ascii="Times New Roman" w:hAnsi="Times New Roman" w:cs="Times New Roman"/>
        </w:rPr>
        <w:t xml:space="preserve"> 2026.</w:t>
      </w:r>
    </w:p>
    <w:p w14:paraId="6A3BE39F" w14:textId="77777777" w:rsidR="006D119B" w:rsidRPr="00346DA2" w:rsidRDefault="006D119B" w:rsidP="006D119B">
      <w:pPr>
        <w:pStyle w:val="Liststycke"/>
        <w:rPr>
          <w:rFonts w:ascii="Times New Roman" w:hAnsi="Times New Roman" w:cs="Times New Roman"/>
        </w:rPr>
      </w:pPr>
    </w:p>
    <w:p w14:paraId="16983709" w14:textId="77777777" w:rsidR="006D119B" w:rsidRPr="00346DA2" w:rsidRDefault="006D119B" w:rsidP="006D119B">
      <w:pPr>
        <w:pStyle w:val="Liststycke"/>
        <w:numPr>
          <w:ilvl w:val="0"/>
          <w:numId w:val="11"/>
        </w:numPr>
        <w:rPr>
          <w:rFonts w:ascii="Times New Roman" w:hAnsi="Times New Roman" w:cs="Times New Roman"/>
        </w:rPr>
      </w:pPr>
      <w:r w:rsidRPr="00346DA2">
        <w:rPr>
          <w:rFonts w:ascii="Times New Roman" w:hAnsi="Times New Roman" w:cs="Times New Roman"/>
        </w:rPr>
        <w:t xml:space="preserve">Personaloptionerna ska omfattas av de närmare villkor som framgår av villkoren för teckningsoptionerna (se nedan) samt ska regleras av särskilda avtal med respektive deltagare. Styrelsen ska ansvara för utformningen och hanteringen av </w:t>
      </w:r>
      <w:r>
        <w:rPr>
          <w:rFonts w:ascii="Times New Roman" w:hAnsi="Times New Roman" w:cs="Times New Roman"/>
        </w:rPr>
        <w:t>p</w:t>
      </w:r>
      <w:r w:rsidRPr="00346DA2">
        <w:rPr>
          <w:rFonts w:ascii="Times New Roman" w:hAnsi="Times New Roman" w:cs="Times New Roman"/>
        </w:rPr>
        <w:t xml:space="preserve">ersonaloptionsprogrammet inom ramen för ovan angivna huvudsakliga villkor. </w:t>
      </w:r>
    </w:p>
    <w:p w14:paraId="032ED559" w14:textId="77777777" w:rsidR="008432AF" w:rsidRDefault="008432AF" w:rsidP="008432AF">
      <w:pPr>
        <w:pStyle w:val="Liststycke"/>
        <w:tabs>
          <w:tab w:val="left" w:pos="360"/>
        </w:tabs>
        <w:rPr>
          <w:rFonts w:ascii="Times New Roman" w:hAnsi="Times New Roman" w:cs="Times New Roman"/>
          <w:b/>
          <w:bCs/>
          <w:u w:val="single"/>
        </w:rPr>
      </w:pPr>
    </w:p>
    <w:p w14:paraId="6742869C" w14:textId="77777777" w:rsidR="00FD085A" w:rsidRDefault="00FD085A" w:rsidP="00D62EFD">
      <w:pPr>
        <w:tabs>
          <w:tab w:val="left" w:pos="360"/>
        </w:tabs>
        <w:rPr>
          <w:rFonts w:ascii="Times New Roman" w:hAnsi="Times New Roman" w:cs="Times New Roman"/>
          <w:b/>
          <w:bCs/>
        </w:rPr>
      </w:pPr>
    </w:p>
    <w:p w14:paraId="3F2909F4" w14:textId="77777777" w:rsidR="00C0526D" w:rsidRPr="00D62EFD" w:rsidRDefault="00C0526D" w:rsidP="00D62EFD">
      <w:pPr>
        <w:tabs>
          <w:tab w:val="left" w:pos="360"/>
        </w:tabs>
        <w:rPr>
          <w:rFonts w:ascii="Times New Roman" w:hAnsi="Times New Roman" w:cs="Times New Roman"/>
          <w:b/>
          <w:bCs/>
        </w:rPr>
      </w:pPr>
      <w:r w:rsidRPr="00D62EFD">
        <w:rPr>
          <w:rFonts w:ascii="Times New Roman" w:hAnsi="Times New Roman" w:cs="Times New Roman"/>
          <w:b/>
          <w:bCs/>
        </w:rPr>
        <w:t xml:space="preserve">Beredning av och motiv för förslaget </w:t>
      </w:r>
    </w:p>
    <w:p w14:paraId="246FA67E" w14:textId="77777777" w:rsidR="00C0526D" w:rsidRPr="00F174BC" w:rsidRDefault="00C0526D" w:rsidP="00D62EFD">
      <w:pPr>
        <w:tabs>
          <w:tab w:val="left" w:pos="360"/>
        </w:tabs>
        <w:rPr>
          <w:rFonts w:ascii="Times New Roman" w:hAnsi="Times New Roman" w:cs="Times New Roman"/>
        </w:rPr>
      </w:pPr>
      <w:r w:rsidRPr="00F174BC">
        <w:rPr>
          <w:rFonts w:ascii="Times New Roman" w:hAnsi="Times New Roman" w:cs="Times New Roman"/>
        </w:rPr>
        <w:t xml:space="preserve">Principerna för personaloptionsprogrammet har arbetats fram av bolagets aktieägare i samråd med externa rådgivare. Motiven för förslaget och skälen till avvikelsen från aktieägarnas företrädesrätt är att implementera personaloptionsprogrammet för att skapa förutsättningar för att behålla samt att öka motivationen hos anställda i bolaget. Aktieägarna bakom förslaget finner att det ligger i samtliga aktieägares intresse att anställda har ett långsiktigt intresse av en god värdeutveckling på aktien i bolaget. </w:t>
      </w:r>
    </w:p>
    <w:p w14:paraId="6A52E2DF" w14:textId="77777777" w:rsidR="00C0526D" w:rsidRPr="00F174BC" w:rsidRDefault="00C0526D" w:rsidP="00C0526D">
      <w:pPr>
        <w:pStyle w:val="Liststycke"/>
        <w:tabs>
          <w:tab w:val="left" w:pos="360"/>
        </w:tabs>
        <w:rPr>
          <w:rFonts w:ascii="Times New Roman" w:hAnsi="Times New Roman" w:cs="Times New Roman"/>
          <w:b/>
          <w:bCs/>
          <w:u w:val="single"/>
        </w:rPr>
      </w:pPr>
    </w:p>
    <w:p w14:paraId="08D68092" w14:textId="77777777" w:rsidR="00C0526D" w:rsidRPr="00D62EFD" w:rsidRDefault="00C0526D" w:rsidP="00D62EFD">
      <w:pPr>
        <w:tabs>
          <w:tab w:val="left" w:pos="360"/>
        </w:tabs>
        <w:rPr>
          <w:rFonts w:ascii="Times New Roman" w:hAnsi="Times New Roman" w:cs="Times New Roman"/>
          <w:b/>
          <w:bCs/>
        </w:rPr>
      </w:pPr>
      <w:r w:rsidRPr="00D62EFD">
        <w:rPr>
          <w:rFonts w:ascii="Times New Roman" w:hAnsi="Times New Roman" w:cs="Times New Roman"/>
          <w:b/>
          <w:bCs/>
        </w:rPr>
        <w:t>Utspädning</w:t>
      </w:r>
    </w:p>
    <w:p w14:paraId="280F28AC" w14:textId="77777777" w:rsidR="00C0526D" w:rsidRPr="00F174BC" w:rsidRDefault="00C0526D" w:rsidP="00D62EFD">
      <w:pPr>
        <w:tabs>
          <w:tab w:val="left" w:pos="360"/>
        </w:tabs>
        <w:rPr>
          <w:rFonts w:ascii="Times New Roman" w:hAnsi="Times New Roman" w:cs="Times New Roman"/>
        </w:rPr>
      </w:pPr>
      <w:r w:rsidRPr="00F174BC">
        <w:rPr>
          <w:rFonts w:ascii="Times New Roman" w:hAnsi="Times New Roman" w:cs="Times New Roman"/>
        </w:rPr>
        <w:t>Vid fullt utnyttjande av teckningsoptionerna på vid beslutstillfället gällande villkor kan antalet aktier och röster i bolaget öka med 130 000 aktier och röster, vilket motsvarar cirka 0,052 procent av antalet aktier och röster i bolaget. Utspädningseffekten har beräknats som antalet tillkommande aktier vid fullt utnyttjande i förhållande till antalet aktier efter fullt utnyttjande.</w:t>
      </w:r>
    </w:p>
    <w:p w14:paraId="68981AD6" w14:textId="77777777" w:rsidR="00C0526D" w:rsidRPr="00F174BC" w:rsidRDefault="00C0526D" w:rsidP="00D62EFD">
      <w:pPr>
        <w:tabs>
          <w:tab w:val="left" w:pos="360"/>
        </w:tabs>
        <w:rPr>
          <w:rFonts w:ascii="Times New Roman" w:hAnsi="Times New Roman" w:cs="Times New Roman"/>
        </w:rPr>
      </w:pPr>
      <w:r w:rsidRPr="00F174BC">
        <w:rPr>
          <w:rFonts w:ascii="Times New Roman" w:hAnsi="Times New Roman" w:cs="Times New Roman"/>
        </w:rPr>
        <w:t xml:space="preserve">För det fall det incitamentsprogram som föreslås under punkt 10 i dagordningen inkluderas i beräkningen uppgår den motsvarande maximala utspädningen till cirka 4,97 procent av antalet aktier och röster i bolaget. </w:t>
      </w:r>
    </w:p>
    <w:p w14:paraId="2E4A611B" w14:textId="77777777" w:rsidR="00C0526D" w:rsidRPr="00F174BC" w:rsidRDefault="00C0526D" w:rsidP="00C0526D">
      <w:pPr>
        <w:pStyle w:val="Liststycke"/>
        <w:tabs>
          <w:tab w:val="left" w:pos="360"/>
        </w:tabs>
        <w:rPr>
          <w:rFonts w:ascii="Times New Roman" w:hAnsi="Times New Roman" w:cs="Times New Roman"/>
          <w:b/>
          <w:bCs/>
          <w:u w:val="single"/>
        </w:rPr>
      </w:pPr>
    </w:p>
    <w:p w14:paraId="767C08B8" w14:textId="77777777" w:rsidR="00C0526D" w:rsidRPr="00D62EFD" w:rsidRDefault="00C0526D" w:rsidP="00D62EFD">
      <w:pPr>
        <w:tabs>
          <w:tab w:val="left" w:pos="360"/>
        </w:tabs>
        <w:rPr>
          <w:rFonts w:ascii="Times New Roman" w:hAnsi="Times New Roman" w:cs="Times New Roman"/>
          <w:b/>
          <w:bCs/>
        </w:rPr>
      </w:pPr>
      <w:r w:rsidRPr="00D62EFD">
        <w:rPr>
          <w:rFonts w:ascii="Times New Roman" w:hAnsi="Times New Roman" w:cs="Times New Roman"/>
          <w:b/>
          <w:bCs/>
        </w:rPr>
        <w:t>Påverkan på nyckeltal och kostnader för bolaget</w:t>
      </w:r>
    </w:p>
    <w:p w14:paraId="0F8F310B" w14:textId="50D1B673" w:rsidR="00C0526D" w:rsidRPr="00D62EFD" w:rsidRDefault="00C0526D" w:rsidP="00D62EFD">
      <w:pPr>
        <w:tabs>
          <w:tab w:val="left" w:pos="360"/>
        </w:tabs>
        <w:rPr>
          <w:rFonts w:ascii="Times New Roman" w:hAnsi="Times New Roman" w:cs="Times New Roman"/>
        </w:rPr>
      </w:pPr>
      <w:r w:rsidRPr="00F174BC">
        <w:rPr>
          <w:rFonts w:ascii="Times New Roman" w:hAnsi="Times New Roman" w:cs="Times New Roman"/>
        </w:rPr>
        <w:t xml:space="preserve">Programmet förväntas ha en marginell påverkan på bolagets nyckeltal. Enligt bolagets bedömning kommer bolaget inte belastas med några kostnader för sociala avgifter i förhållande till personaloptionsprogrammet. Därutöver föranleder inte personaloptionsprogrammet några kostnader för bolaget, utöver ersättning till externa rådgivare. </w:t>
      </w:r>
    </w:p>
    <w:p w14:paraId="0FFA4C8D" w14:textId="541BA8A1" w:rsidR="00C0526D" w:rsidRPr="00D62EFD" w:rsidRDefault="00C0526D" w:rsidP="00D62EFD">
      <w:pPr>
        <w:tabs>
          <w:tab w:val="left" w:pos="360"/>
        </w:tabs>
        <w:rPr>
          <w:rFonts w:ascii="Times New Roman" w:hAnsi="Times New Roman" w:cs="Times New Roman"/>
        </w:rPr>
      </w:pPr>
      <w:r w:rsidRPr="00F174BC">
        <w:rPr>
          <w:rFonts w:ascii="Times New Roman" w:hAnsi="Times New Roman" w:cs="Times New Roman"/>
        </w:rPr>
        <w:t>För giltigt beslut enligt denna punkt ovan fordras att besluten biträds av aktieägare med minst nio tiondelar av såväl de avgivna rösterna som de vid stämman företrädda aktierna.</w:t>
      </w:r>
    </w:p>
    <w:p w14:paraId="473DF4A1" w14:textId="77777777" w:rsidR="00C0526D" w:rsidRDefault="00C0526D" w:rsidP="00BD2517">
      <w:pPr>
        <w:tabs>
          <w:tab w:val="left" w:pos="360"/>
        </w:tabs>
        <w:rPr>
          <w:rFonts w:ascii="Times New Roman" w:hAnsi="Times New Roman" w:cs="Times New Roman"/>
          <w:b/>
          <w:bCs/>
        </w:rPr>
      </w:pPr>
    </w:p>
    <w:p w14:paraId="0D09087A" w14:textId="72266D59" w:rsidR="00BD2517" w:rsidRPr="007F627E" w:rsidRDefault="00BD2517" w:rsidP="00BD2517">
      <w:pPr>
        <w:tabs>
          <w:tab w:val="left" w:pos="360"/>
        </w:tabs>
        <w:rPr>
          <w:rFonts w:ascii="Times New Roman" w:hAnsi="Times New Roman" w:cs="Times New Roman"/>
          <w:b/>
          <w:bCs/>
          <w:u w:val="single"/>
        </w:rPr>
      </w:pPr>
      <w:r w:rsidRPr="007F627E">
        <w:rPr>
          <w:rFonts w:ascii="Times New Roman" w:hAnsi="Times New Roman" w:cs="Times New Roman"/>
          <w:b/>
          <w:bCs/>
          <w:u w:val="single"/>
        </w:rPr>
        <w:t xml:space="preserve">Utgivande av teckningsoptioner som säkringsarrangemang (punkt </w:t>
      </w:r>
      <w:r w:rsidR="00E25F16" w:rsidRPr="007F627E">
        <w:rPr>
          <w:rFonts w:ascii="Times New Roman" w:hAnsi="Times New Roman" w:cs="Times New Roman"/>
          <w:b/>
          <w:bCs/>
          <w:u w:val="single"/>
        </w:rPr>
        <w:t>13</w:t>
      </w:r>
      <w:r w:rsidRPr="007F627E">
        <w:rPr>
          <w:rFonts w:ascii="Times New Roman" w:hAnsi="Times New Roman" w:cs="Times New Roman"/>
          <w:b/>
          <w:bCs/>
          <w:u w:val="single"/>
        </w:rPr>
        <w:t>b)</w:t>
      </w:r>
    </w:p>
    <w:p w14:paraId="76A890C7" w14:textId="3F5945F4" w:rsidR="003A681C" w:rsidRPr="00214420" w:rsidRDefault="003A681C" w:rsidP="00214420">
      <w:pPr>
        <w:tabs>
          <w:tab w:val="left" w:pos="360"/>
        </w:tabs>
        <w:rPr>
          <w:rFonts w:ascii="Times New Roman" w:hAnsi="Times New Roman" w:cs="Times New Roman"/>
        </w:rPr>
      </w:pPr>
      <w:r w:rsidRPr="00214420">
        <w:rPr>
          <w:rFonts w:ascii="Times New Roman" w:hAnsi="Times New Roman" w:cs="Times New Roman"/>
        </w:rPr>
        <w:t>Föreslås att stämman beslutar om att ge ut högst 130 000 teckningsoptioner, vilket innebär att bolagets aktiekapital kan öka med högst 20 150 kronor.</w:t>
      </w:r>
    </w:p>
    <w:p w14:paraId="6027639B" w14:textId="0879C014" w:rsidR="003A681C" w:rsidRPr="00214420" w:rsidRDefault="003A681C" w:rsidP="00214420">
      <w:pPr>
        <w:tabs>
          <w:tab w:val="left" w:pos="360"/>
        </w:tabs>
        <w:rPr>
          <w:rFonts w:ascii="Times New Roman" w:hAnsi="Times New Roman" w:cs="Times New Roman"/>
        </w:rPr>
      </w:pPr>
      <w:r w:rsidRPr="00214420">
        <w:rPr>
          <w:rFonts w:ascii="Times New Roman" w:hAnsi="Times New Roman" w:cs="Times New Roman"/>
        </w:rPr>
        <w:t xml:space="preserve">Rätt att teckna teckningsoptionerna ska, med avvikelse från aktieägarnas företrädesrätt, endast tillkomma bolaget. Syftet med teckningsoptionerna är att möjliggöra leverans av nya aktier till deltagarna i personaloptionsprogrammet. Teckningsoptionerna ska ges ut vederlagsfritt till bolaget och teckning ska ske på teckningslista senast den </w:t>
      </w:r>
      <w:r w:rsidR="004A06A6">
        <w:rPr>
          <w:rFonts w:ascii="Times New Roman" w:hAnsi="Times New Roman" w:cs="Times New Roman"/>
        </w:rPr>
        <w:t xml:space="preserve">7 juli </w:t>
      </w:r>
      <w:r w:rsidRPr="00214420">
        <w:rPr>
          <w:rFonts w:ascii="Times New Roman" w:hAnsi="Times New Roman" w:cs="Times New Roman"/>
        </w:rPr>
        <w:t>2023.</w:t>
      </w:r>
    </w:p>
    <w:p w14:paraId="442C0B54" w14:textId="5FBE0771" w:rsidR="003A681C" w:rsidRPr="00214420" w:rsidRDefault="003A681C" w:rsidP="00214420">
      <w:pPr>
        <w:tabs>
          <w:tab w:val="left" w:pos="360"/>
        </w:tabs>
        <w:rPr>
          <w:rFonts w:ascii="Times New Roman" w:hAnsi="Times New Roman" w:cs="Times New Roman"/>
        </w:rPr>
      </w:pPr>
      <w:r w:rsidRPr="00214420">
        <w:rPr>
          <w:rFonts w:ascii="Times New Roman" w:hAnsi="Times New Roman" w:cs="Times New Roman"/>
        </w:rPr>
        <w:t xml:space="preserve">En (1) teckningsoption av serie TO 2023:2 berättigar innehavaren till teckning av en (1) ny aktie i bolaget. Teckningskursen uppgår till femtio (50) procent av den genomsnittliga volymvägda kursen för aktien enligt Spotlight Stock Markets officiella kursstatistik under den period om 10 handelsdagar som slutar två (2) bankdagar innan nyttjandeperioden börjar. Teckningskursen ska avrundas till närmaste heltal öre. Teckningskursen ska inte understiga 0,155 kronor per aktie. Eventuell överkurs ska tillföras den fria överkursfonden. </w:t>
      </w:r>
    </w:p>
    <w:p w14:paraId="68BB6623" w14:textId="546423D8" w:rsidR="003A681C" w:rsidRPr="00214420" w:rsidRDefault="00B633BA" w:rsidP="00214420">
      <w:pPr>
        <w:tabs>
          <w:tab w:val="left" w:pos="360"/>
        </w:tabs>
        <w:rPr>
          <w:rFonts w:ascii="Times New Roman" w:hAnsi="Times New Roman" w:cs="Times New Roman"/>
        </w:rPr>
      </w:pPr>
      <w:r w:rsidRPr="00214420">
        <w:rPr>
          <w:rFonts w:ascii="Times New Roman" w:hAnsi="Times New Roman" w:cs="Times New Roman"/>
        </w:rPr>
        <w:t>För teckningsoptionerna ska i övrigt gälla sedvanliga villkor avseende omräkning etc., vilka framgår av styrelsens fullständiga förslag till beslut.</w:t>
      </w:r>
      <w:r>
        <w:rPr>
          <w:rFonts w:ascii="Times New Roman" w:hAnsi="Times New Roman" w:cs="Times New Roman"/>
        </w:rPr>
        <w:t xml:space="preserve"> Utöver sedvanliga villkor kommer deltagarna i </w:t>
      </w:r>
      <w:r>
        <w:rPr>
          <w:rFonts w:ascii="Times New Roman" w:hAnsi="Times New Roman" w:cs="Times New Roman"/>
        </w:rPr>
        <w:lastRenderedPageBreak/>
        <w:t xml:space="preserve">programmet även att ha rätt till omräkning vid riktade emissioner, med avvikelse från aktieägarnas företrädesrätt. Det har noterats på marknaden att många företrädesemissioner i liknande bolagssegment inte tecknas utöver garanti- och teckningsåtaganden varpå det inte går att utesluta att bolaget väljer att genomföra riktade emissioner i framtiden. För att programmet inte ska tappa sitt värde och för att programmet ska leva upp till att behålla och öka motivationen hos nyckelpersonerna i </w:t>
      </w:r>
      <w:r w:rsidR="00F8195E">
        <w:rPr>
          <w:rFonts w:ascii="Times New Roman" w:hAnsi="Times New Roman" w:cs="Times New Roman"/>
        </w:rPr>
        <w:t>bolaget, kommer</w:t>
      </w:r>
      <w:r>
        <w:rPr>
          <w:rFonts w:ascii="Times New Roman" w:hAnsi="Times New Roman" w:cs="Times New Roman"/>
        </w:rPr>
        <w:t xml:space="preserve"> deltagarna således ha rätt till omräkning även vid riktade emissioner. </w:t>
      </w:r>
      <w:r w:rsidR="00443CAF">
        <w:rPr>
          <w:rFonts w:ascii="Times New Roman" w:hAnsi="Times New Roman" w:cs="Times New Roman"/>
        </w:rPr>
        <w:t xml:space="preserve"> Beräkningen vid riktade emissioner kommer att se ut på samma sätt som </w:t>
      </w:r>
      <w:r w:rsidR="00BD5518">
        <w:rPr>
          <w:rFonts w:ascii="Times New Roman" w:hAnsi="Times New Roman" w:cs="Times New Roman"/>
        </w:rPr>
        <w:t>i 12b ovan.</w:t>
      </w:r>
    </w:p>
    <w:p w14:paraId="6A16F75B" w14:textId="0CD97F60" w:rsidR="009853CB" w:rsidRDefault="009853CB" w:rsidP="00E008D1">
      <w:pPr>
        <w:tabs>
          <w:tab w:val="left" w:pos="360"/>
        </w:tabs>
        <w:rPr>
          <w:rFonts w:ascii="Times New Roman" w:hAnsi="Times New Roman" w:cs="Times New Roman"/>
        </w:rPr>
      </w:pPr>
    </w:p>
    <w:p w14:paraId="08C08DC6" w14:textId="4095914A" w:rsidR="004A3937" w:rsidRPr="007F627E" w:rsidRDefault="004A3937" w:rsidP="004A3937">
      <w:pPr>
        <w:tabs>
          <w:tab w:val="left" w:pos="360"/>
        </w:tabs>
        <w:rPr>
          <w:rFonts w:ascii="Times New Roman" w:hAnsi="Times New Roman" w:cs="Times New Roman"/>
          <w:b/>
          <w:bCs/>
          <w:u w:val="single"/>
        </w:rPr>
      </w:pPr>
      <w:r w:rsidRPr="007F627E">
        <w:rPr>
          <w:rFonts w:ascii="Times New Roman" w:hAnsi="Times New Roman" w:cs="Times New Roman"/>
          <w:b/>
          <w:bCs/>
          <w:u w:val="single"/>
        </w:rPr>
        <w:t xml:space="preserve">Godkännande om överlåtelse av teckningsoptioner (punkt </w:t>
      </w:r>
      <w:r w:rsidR="005001C5" w:rsidRPr="007F627E">
        <w:rPr>
          <w:rFonts w:ascii="Times New Roman" w:hAnsi="Times New Roman" w:cs="Times New Roman"/>
          <w:b/>
          <w:bCs/>
          <w:u w:val="single"/>
        </w:rPr>
        <w:t>13</w:t>
      </w:r>
      <w:r w:rsidRPr="007F627E">
        <w:rPr>
          <w:rFonts w:ascii="Times New Roman" w:hAnsi="Times New Roman" w:cs="Times New Roman"/>
          <w:b/>
          <w:bCs/>
          <w:u w:val="single"/>
        </w:rPr>
        <w:t>c)</w:t>
      </w:r>
    </w:p>
    <w:p w14:paraId="321D5BF8" w14:textId="2288A3F0" w:rsidR="009853CB" w:rsidRDefault="004A3937" w:rsidP="00E008D1">
      <w:pPr>
        <w:tabs>
          <w:tab w:val="left" w:pos="360"/>
        </w:tabs>
        <w:rPr>
          <w:rFonts w:ascii="Times New Roman" w:hAnsi="Times New Roman" w:cs="Times New Roman"/>
        </w:rPr>
      </w:pPr>
      <w:r w:rsidRPr="00377B66">
        <w:rPr>
          <w:rFonts w:ascii="Times New Roman" w:hAnsi="Times New Roman" w:cs="Times New Roman"/>
        </w:rPr>
        <w:t xml:space="preserve">För att möjliggöra bolagets leverans av aktier enligt personaloptionsprogrammet föreslås att stämman beslutar om att godkänna att bolaget, direkt eller indirekt, får överlåta aktier och/eller teckningsoptioner som emitterats i enlighet med punkt </w:t>
      </w:r>
      <w:r w:rsidR="005001C5">
        <w:rPr>
          <w:rFonts w:ascii="Times New Roman" w:hAnsi="Times New Roman" w:cs="Times New Roman"/>
        </w:rPr>
        <w:t>13</w:t>
      </w:r>
      <w:r>
        <w:rPr>
          <w:rFonts w:ascii="Times New Roman" w:hAnsi="Times New Roman" w:cs="Times New Roman"/>
        </w:rPr>
        <w:t xml:space="preserve">b </w:t>
      </w:r>
      <w:r w:rsidRPr="00377B66">
        <w:rPr>
          <w:rFonts w:ascii="Times New Roman" w:hAnsi="Times New Roman" w:cs="Times New Roman"/>
        </w:rPr>
        <w:t>ovan till deltagarna i personaloptionsprogrammet.</w:t>
      </w:r>
      <w:r w:rsidRPr="00377B66">
        <w:rPr>
          <w:rFonts w:ascii="Times New Roman" w:hAnsi="Times New Roman" w:cs="Times New Roman"/>
        </w:rPr>
        <w:cr/>
      </w:r>
    </w:p>
    <w:p w14:paraId="686DA9A0" w14:textId="5E34CBA8" w:rsidR="00D17487" w:rsidRPr="001609AD" w:rsidRDefault="00D17487" w:rsidP="001609AD">
      <w:pPr>
        <w:pStyle w:val="paragraph"/>
        <w:spacing w:before="0" w:beforeAutospacing="0" w:after="0" w:afterAutospacing="0" w:line="276" w:lineRule="auto"/>
        <w:textAlignment w:val="baseline"/>
        <w:rPr>
          <w:color w:val="000000" w:themeColor="text1"/>
          <w:sz w:val="22"/>
          <w:szCs w:val="22"/>
          <w:u w:val="single"/>
        </w:rPr>
      </w:pPr>
      <w:r w:rsidRPr="001609AD">
        <w:rPr>
          <w:rStyle w:val="normaltextrun"/>
          <w:b/>
          <w:color w:val="000000" w:themeColor="text1"/>
          <w:sz w:val="22"/>
          <w:szCs w:val="22"/>
          <w:u w:val="single"/>
        </w:rPr>
        <w:t>Styrelsens beslut om riktad emission av teckningsoptioner villkorat stämmans godkännande</w:t>
      </w:r>
      <w:r w:rsidRPr="001609AD">
        <w:rPr>
          <w:rStyle w:val="eop"/>
          <w:b/>
          <w:color w:val="000000" w:themeColor="text1"/>
          <w:sz w:val="22"/>
          <w:szCs w:val="22"/>
          <w:u w:val="single"/>
        </w:rPr>
        <w:t> (punkt 14)</w:t>
      </w:r>
    </w:p>
    <w:p w14:paraId="633D07C6" w14:textId="77777777" w:rsidR="00D62EFD" w:rsidRDefault="00D62EFD" w:rsidP="00E008D1">
      <w:pPr>
        <w:tabs>
          <w:tab w:val="left" w:pos="360"/>
        </w:tabs>
        <w:rPr>
          <w:rFonts w:ascii="Times New Roman" w:eastAsia="Times New Roman" w:hAnsi="Times New Roman" w:cs="Times New Roman"/>
          <w:lang w:eastAsia="ar-SA"/>
        </w:rPr>
      </w:pPr>
    </w:p>
    <w:p w14:paraId="078C4C3D" w14:textId="77777777" w:rsidR="00351250" w:rsidRPr="00351250" w:rsidRDefault="00351250" w:rsidP="00351250">
      <w:pPr>
        <w:suppressAutoHyphens/>
        <w:spacing w:after="0" w:line="288" w:lineRule="auto"/>
        <w:rPr>
          <w:rFonts w:ascii="Times New Roman" w:eastAsia="Times New Roman" w:hAnsi="Times New Roman" w:cs="Times New Roman"/>
          <w:lang w:eastAsia="ar-SA"/>
        </w:rPr>
      </w:pPr>
      <w:r w:rsidRPr="00351250">
        <w:rPr>
          <w:rFonts w:ascii="Times New Roman" w:eastAsia="Times New Roman" w:hAnsi="Times New Roman" w:cs="Times New Roman"/>
          <w:lang w:eastAsia="ar-SA"/>
        </w:rPr>
        <w:t>Genom en riktad emission ska bolaget emittera högst 7 000 000 teckningsoptioner av serie TO 4 berättigande till teckning av vardera en (1) ny aktie. För det fall samtliga teckningsoptioner av serie TO 4 utnyttjas kan aktiekapitalet komma att öka med högst 1 085 000 kronor. Teckningsoptionerna emitteras vederlagsfritt.</w:t>
      </w:r>
    </w:p>
    <w:p w14:paraId="2C557403" w14:textId="77777777" w:rsidR="00351250" w:rsidRPr="00351250" w:rsidRDefault="00351250" w:rsidP="00351250">
      <w:pPr>
        <w:suppressAutoHyphens/>
        <w:spacing w:after="0" w:line="288" w:lineRule="auto"/>
        <w:rPr>
          <w:rFonts w:ascii="Times New Roman" w:eastAsia="Times New Roman" w:hAnsi="Times New Roman" w:cs="Times New Roman"/>
          <w:color w:val="000000"/>
          <w:lang w:eastAsia="ar-SA"/>
        </w:rPr>
      </w:pPr>
    </w:p>
    <w:p w14:paraId="6550653D" w14:textId="77777777" w:rsidR="00351250" w:rsidRPr="00351250" w:rsidRDefault="00351250" w:rsidP="00351250">
      <w:pPr>
        <w:spacing w:after="0" w:line="288" w:lineRule="auto"/>
        <w:jc w:val="both"/>
        <w:rPr>
          <w:rFonts w:ascii="Times New Roman" w:eastAsia="Times New Roman" w:hAnsi="Times New Roman" w:cs="Times New Roman"/>
          <w:color w:val="000000"/>
          <w:lang w:eastAsia="ar-SA"/>
        </w:rPr>
      </w:pPr>
      <w:r w:rsidRPr="00351250">
        <w:rPr>
          <w:rFonts w:ascii="Times New Roman" w:eastAsia="Times New Roman" w:hAnsi="Times New Roman" w:cs="Times New Roman"/>
          <w:b/>
          <w:bCs/>
          <w:color w:val="000000"/>
          <w:lang w:eastAsia="ar-SA"/>
        </w:rPr>
        <w:t>För emissionen ska följande villkor gälla i övrigt:</w:t>
      </w:r>
    </w:p>
    <w:p w14:paraId="5848C04E" w14:textId="77777777" w:rsidR="00351250" w:rsidRPr="00351250" w:rsidRDefault="00351250" w:rsidP="00351250">
      <w:pPr>
        <w:pStyle w:val="paragraph"/>
        <w:spacing w:before="0" w:beforeAutospacing="0" w:after="0" w:afterAutospacing="0"/>
        <w:ind w:left="360"/>
        <w:textAlignment w:val="baseline"/>
        <w:rPr>
          <w:sz w:val="22"/>
          <w:szCs w:val="22"/>
        </w:rPr>
      </w:pPr>
    </w:p>
    <w:p w14:paraId="7A0666CB" w14:textId="77777777" w:rsidR="00351250" w:rsidRPr="00351250" w:rsidRDefault="00351250" w:rsidP="00351250">
      <w:pPr>
        <w:pStyle w:val="paragraph"/>
        <w:numPr>
          <w:ilvl w:val="0"/>
          <w:numId w:val="13"/>
        </w:numPr>
        <w:spacing w:before="0" w:beforeAutospacing="0" w:after="0" w:afterAutospacing="0"/>
        <w:ind w:left="284" w:hanging="284"/>
        <w:textAlignment w:val="baseline"/>
        <w:rPr>
          <w:rStyle w:val="normaltextrun"/>
          <w:color w:val="000000" w:themeColor="text1"/>
          <w:sz w:val="22"/>
          <w:szCs w:val="22"/>
        </w:rPr>
      </w:pPr>
      <w:r w:rsidRPr="00351250">
        <w:rPr>
          <w:sz w:val="22"/>
          <w:szCs w:val="22"/>
        </w:rPr>
        <w:t>Rätt att teckna teckningsoptioner ska, med avvikelse från aktieägarnas företrädesrätt, tillkomma investerare enligt nedan:</w:t>
      </w:r>
      <w:r w:rsidRPr="00351250">
        <w:rPr>
          <w:rStyle w:val="normaltextrun"/>
          <w:color w:val="000000" w:themeColor="text1"/>
          <w:sz w:val="22"/>
          <w:szCs w:val="22"/>
        </w:rPr>
        <w:br/>
      </w:r>
    </w:p>
    <w:tbl>
      <w:tblPr>
        <w:tblStyle w:val="Tabellrutnt"/>
        <w:tblW w:w="0" w:type="auto"/>
        <w:tblInd w:w="360" w:type="dxa"/>
        <w:tblLook w:val="04A0" w:firstRow="1" w:lastRow="0" w:firstColumn="1" w:lastColumn="0" w:noHBand="0" w:noVBand="1"/>
      </w:tblPr>
      <w:tblGrid>
        <w:gridCol w:w="2968"/>
        <w:gridCol w:w="2883"/>
      </w:tblGrid>
      <w:tr w:rsidR="00351250" w:rsidRPr="00351250" w14:paraId="4D3683EF" w14:textId="77777777">
        <w:tc>
          <w:tcPr>
            <w:tcW w:w="2968" w:type="dxa"/>
          </w:tcPr>
          <w:p w14:paraId="62A2809D"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Namn/företagsnamn</w:t>
            </w:r>
          </w:p>
        </w:tc>
        <w:tc>
          <w:tcPr>
            <w:tcW w:w="2883" w:type="dxa"/>
          </w:tcPr>
          <w:p w14:paraId="0F2D0571"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Antal teckningsoptioner</w:t>
            </w:r>
          </w:p>
        </w:tc>
      </w:tr>
      <w:tr w:rsidR="00351250" w:rsidRPr="00351250" w14:paraId="410C91A5" w14:textId="77777777">
        <w:tc>
          <w:tcPr>
            <w:tcW w:w="2968" w:type="dxa"/>
          </w:tcPr>
          <w:p w14:paraId="3F705765"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Daniel Frändberg</w:t>
            </w:r>
          </w:p>
        </w:tc>
        <w:tc>
          <w:tcPr>
            <w:tcW w:w="2883" w:type="dxa"/>
          </w:tcPr>
          <w:p w14:paraId="53D582ED"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400 000</w:t>
            </w:r>
          </w:p>
        </w:tc>
      </w:tr>
      <w:tr w:rsidR="00351250" w:rsidRPr="00351250" w14:paraId="57E56241" w14:textId="77777777">
        <w:tc>
          <w:tcPr>
            <w:tcW w:w="2968" w:type="dxa"/>
          </w:tcPr>
          <w:p w14:paraId="1A3C2EBA"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Adam Irming</w:t>
            </w:r>
          </w:p>
        </w:tc>
        <w:tc>
          <w:tcPr>
            <w:tcW w:w="2883" w:type="dxa"/>
          </w:tcPr>
          <w:p w14:paraId="11D94980"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500 000</w:t>
            </w:r>
          </w:p>
        </w:tc>
      </w:tr>
      <w:tr w:rsidR="00351250" w:rsidRPr="00351250" w14:paraId="0E61D1B6" w14:textId="77777777">
        <w:tc>
          <w:tcPr>
            <w:tcW w:w="2968" w:type="dxa"/>
          </w:tcPr>
          <w:p w14:paraId="15F73EA4"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Stoliboli AB</w:t>
            </w:r>
          </w:p>
        </w:tc>
        <w:tc>
          <w:tcPr>
            <w:tcW w:w="2883" w:type="dxa"/>
          </w:tcPr>
          <w:p w14:paraId="492AEA0D"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1 100 000</w:t>
            </w:r>
          </w:p>
        </w:tc>
      </w:tr>
      <w:tr w:rsidR="00351250" w:rsidRPr="00351250" w14:paraId="12ABECEF" w14:textId="77777777">
        <w:tc>
          <w:tcPr>
            <w:tcW w:w="2968" w:type="dxa"/>
          </w:tcPr>
          <w:p w14:paraId="59B6F68D"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Oscarson Invest AB</w:t>
            </w:r>
          </w:p>
        </w:tc>
        <w:tc>
          <w:tcPr>
            <w:tcW w:w="2883" w:type="dxa"/>
          </w:tcPr>
          <w:p w14:paraId="5B1D6B58"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2 600 000</w:t>
            </w:r>
          </w:p>
        </w:tc>
      </w:tr>
      <w:tr w:rsidR="00351250" w:rsidRPr="00351250" w14:paraId="4D6CBACB" w14:textId="77777777">
        <w:tc>
          <w:tcPr>
            <w:tcW w:w="2968" w:type="dxa"/>
          </w:tcPr>
          <w:p w14:paraId="68AD37C2"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David Hedqvist</w:t>
            </w:r>
          </w:p>
        </w:tc>
        <w:tc>
          <w:tcPr>
            <w:tcW w:w="2883" w:type="dxa"/>
          </w:tcPr>
          <w:p w14:paraId="5840EA63"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840 000</w:t>
            </w:r>
          </w:p>
        </w:tc>
      </w:tr>
      <w:tr w:rsidR="00351250" w:rsidRPr="00351250" w14:paraId="04C53CF6" w14:textId="77777777">
        <w:tc>
          <w:tcPr>
            <w:tcW w:w="2968" w:type="dxa"/>
          </w:tcPr>
          <w:p w14:paraId="5F46EDFD"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Mattias Grevsjö</w:t>
            </w:r>
          </w:p>
        </w:tc>
        <w:tc>
          <w:tcPr>
            <w:tcW w:w="2883" w:type="dxa"/>
          </w:tcPr>
          <w:p w14:paraId="3F24E07F"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200 000</w:t>
            </w:r>
          </w:p>
        </w:tc>
      </w:tr>
      <w:tr w:rsidR="00351250" w:rsidRPr="00351250" w14:paraId="45A7D7E6" w14:textId="77777777">
        <w:tc>
          <w:tcPr>
            <w:tcW w:w="2968" w:type="dxa"/>
          </w:tcPr>
          <w:p w14:paraId="1DC04E29"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Niklas Estensson</w:t>
            </w:r>
          </w:p>
        </w:tc>
        <w:tc>
          <w:tcPr>
            <w:tcW w:w="2883" w:type="dxa"/>
          </w:tcPr>
          <w:p w14:paraId="7583357C"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1 160 000</w:t>
            </w:r>
          </w:p>
        </w:tc>
      </w:tr>
      <w:tr w:rsidR="00351250" w:rsidRPr="00351250" w14:paraId="1F6BB934" w14:textId="77777777">
        <w:tc>
          <w:tcPr>
            <w:tcW w:w="2968" w:type="dxa"/>
          </w:tcPr>
          <w:p w14:paraId="53126427"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Joel Westerström</w:t>
            </w:r>
          </w:p>
        </w:tc>
        <w:tc>
          <w:tcPr>
            <w:tcW w:w="2883" w:type="dxa"/>
          </w:tcPr>
          <w:p w14:paraId="0398FE98" w14:textId="77777777" w:rsidR="00351250" w:rsidRPr="00351250" w:rsidRDefault="00351250">
            <w:pPr>
              <w:pStyle w:val="paragraph"/>
              <w:spacing w:before="0" w:beforeAutospacing="0" w:after="0" w:afterAutospacing="0" w:line="276" w:lineRule="auto"/>
              <w:textAlignment w:val="baseline"/>
              <w:rPr>
                <w:rStyle w:val="normaltextrun"/>
                <w:color w:val="000000" w:themeColor="text1"/>
                <w:sz w:val="22"/>
                <w:szCs w:val="22"/>
              </w:rPr>
            </w:pPr>
            <w:r w:rsidRPr="00351250">
              <w:rPr>
                <w:rStyle w:val="normaltextrun"/>
                <w:color w:val="000000" w:themeColor="text1"/>
                <w:sz w:val="22"/>
                <w:szCs w:val="22"/>
              </w:rPr>
              <w:t>200 000</w:t>
            </w:r>
          </w:p>
        </w:tc>
      </w:tr>
    </w:tbl>
    <w:p w14:paraId="02ACCB46" w14:textId="77777777" w:rsidR="00351250" w:rsidRPr="00351250" w:rsidRDefault="00351250" w:rsidP="00351250">
      <w:pPr>
        <w:pStyle w:val="paragraph"/>
        <w:spacing w:before="0" w:beforeAutospacing="0" w:after="0" w:afterAutospacing="0"/>
        <w:ind w:left="360"/>
        <w:textAlignment w:val="baseline"/>
        <w:rPr>
          <w:sz w:val="22"/>
          <w:szCs w:val="22"/>
        </w:rPr>
      </w:pPr>
    </w:p>
    <w:p w14:paraId="39FEE591" w14:textId="77777777" w:rsidR="00351250" w:rsidRPr="00351250" w:rsidRDefault="00351250" w:rsidP="00351250">
      <w:pPr>
        <w:pStyle w:val="Liststycke"/>
        <w:numPr>
          <w:ilvl w:val="0"/>
          <w:numId w:val="12"/>
        </w:numPr>
        <w:spacing w:after="200" w:line="276" w:lineRule="auto"/>
        <w:rPr>
          <w:rStyle w:val="normaltextrun"/>
          <w:rFonts w:ascii="Times New Roman" w:eastAsia="Times New Roman" w:hAnsi="Times New Roman" w:cs="Times New Roman"/>
        </w:rPr>
      </w:pPr>
      <w:r w:rsidRPr="00351250">
        <w:rPr>
          <w:rFonts w:ascii="Times New Roman" w:eastAsia="Times New Roman" w:hAnsi="Times New Roman" w:cs="Times New Roman"/>
        </w:rPr>
        <w:t>Teckningsoptionerna emitteras utan vederlag. Teckningsoptionerna av serie TO 4 ska inte vara föremål för organiserad handel.</w:t>
      </w:r>
      <w:r w:rsidRPr="00351250">
        <w:rPr>
          <w:rStyle w:val="normaltextrun"/>
          <w:rFonts w:ascii="Times New Roman" w:hAnsi="Times New Roman" w:cs="Times New Roman"/>
          <w:color w:val="000000"/>
          <w:shd w:val="clear" w:color="auto" w:fill="FFFF00"/>
        </w:rPr>
        <w:br/>
      </w:r>
    </w:p>
    <w:p w14:paraId="02B9BACE" w14:textId="77777777" w:rsidR="00351250" w:rsidRPr="00351250" w:rsidRDefault="00351250" w:rsidP="00351250">
      <w:pPr>
        <w:pStyle w:val="Liststycke"/>
        <w:numPr>
          <w:ilvl w:val="0"/>
          <w:numId w:val="12"/>
        </w:numPr>
        <w:spacing w:after="200" w:line="276" w:lineRule="auto"/>
        <w:rPr>
          <w:rFonts w:ascii="Times New Roman" w:eastAsia="Times New Roman" w:hAnsi="Times New Roman" w:cs="Times New Roman"/>
        </w:rPr>
      </w:pPr>
      <w:r w:rsidRPr="00351250">
        <w:rPr>
          <w:rFonts w:ascii="Times New Roman" w:eastAsia="Times New Roman" w:hAnsi="Times New Roman" w:cs="Times New Roman"/>
        </w:rPr>
        <w:t>Teckning av teckningsoptioner sker på en särskild teckningslista senast den 21 april 2023. Styrelsen ska äga rätt att förlänga eller förkorta teckningsperioden.</w:t>
      </w:r>
    </w:p>
    <w:p w14:paraId="2A403420" w14:textId="77777777" w:rsidR="00351250" w:rsidRPr="00351250" w:rsidRDefault="00351250" w:rsidP="00351250">
      <w:pPr>
        <w:numPr>
          <w:ilvl w:val="0"/>
          <w:numId w:val="12"/>
        </w:numPr>
        <w:tabs>
          <w:tab w:val="left" w:pos="360"/>
        </w:tabs>
        <w:suppressAutoHyphens/>
        <w:spacing w:after="0" w:line="288" w:lineRule="auto"/>
        <w:rPr>
          <w:rFonts w:ascii="Times New Roman" w:eastAsia="Times New Roman" w:hAnsi="Times New Roman" w:cs="Times New Roman"/>
          <w:color w:val="000000"/>
          <w:lang w:eastAsia="ar-SA"/>
        </w:rPr>
      </w:pPr>
      <w:r w:rsidRPr="00351250">
        <w:rPr>
          <w:rFonts w:ascii="Times New Roman" w:eastAsia="Times New Roman" w:hAnsi="Times New Roman" w:cs="Times New Roman"/>
          <w:color w:val="000000" w:themeColor="text1"/>
          <w:lang w:eastAsia="ar-SA"/>
        </w:rPr>
        <w:t xml:space="preserve">Teckning av aktier med stöd av teckningsoptioner av serie </w:t>
      </w:r>
      <w:r w:rsidRPr="00351250">
        <w:rPr>
          <w:rFonts w:ascii="Times New Roman" w:eastAsia="Times New Roman" w:hAnsi="Times New Roman" w:cs="Times New Roman"/>
          <w:lang w:eastAsia="ar-SA"/>
        </w:rPr>
        <w:t xml:space="preserve">TO 4 </w:t>
      </w:r>
      <w:r w:rsidRPr="00351250">
        <w:rPr>
          <w:rFonts w:ascii="Times New Roman" w:eastAsia="Times New Roman" w:hAnsi="Times New Roman" w:cs="Times New Roman"/>
          <w:color w:val="000000" w:themeColor="text1"/>
          <w:lang w:eastAsia="ar-SA"/>
        </w:rPr>
        <w:t>kan äga rum under perioden 15 januari 2024 till och med den 30 januari 2024.</w:t>
      </w:r>
    </w:p>
    <w:p w14:paraId="7C1C6772" w14:textId="77777777" w:rsidR="00351250" w:rsidRPr="00351250" w:rsidRDefault="00351250" w:rsidP="00351250">
      <w:pPr>
        <w:suppressAutoHyphens/>
        <w:spacing w:after="0" w:line="288" w:lineRule="auto"/>
        <w:ind w:left="360"/>
        <w:rPr>
          <w:rFonts w:ascii="Times New Roman" w:eastAsia="Times New Roman" w:hAnsi="Times New Roman" w:cs="Times New Roman"/>
          <w:color w:val="000000"/>
          <w:lang w:eastAsia="ar-SA"/>
        </w:rPr>
      </w:pPr>
    </w:p>
    <w:p w14:paraId="68B97D9E" w14:textId="77777777" w:rsidR="00351250" w:rsidRPr="00351250" w:rsidRDefault="00351250" w:rsidP="00351250">
      <w:pPr>
        <w:numPr>
          <w:ilvl w:val="0"/>
          <w:numId w:val="12"/>
        </w:numPr>
        <w:tabs>
          <w:tab w:val="left" w:pos="360"/>
        </w:tabs>
        <w:suppressAutoHyphens/>
        <w:spacing w:after="0" w:line="288" w:lineRule="auto"/>
        <w:rPr>
          <w:rFonts w:ascii="Times New Roman" w:eastAsia="Times New Roman" w:hAnsi="Times New Roman" w:cs="Times New Roman"/>
          <w:color w:val="000000"/>
          <w:lang w:eastAsia="ar-SA"/>
        </w:rPr>
      </w:pPr>
      <w:r w:rsidRPr="00351250">
        <w:rPr>
          <w:rFonts w:ascii="Times New Roman" w:eastAsia="Times New Roman" w:hAnsi="Times New Roman" w:cs="Times New Roman"/>
          <w:color w:val="000000" w:themeColor="text1"/>
          <w:lang w:eastAsia="ar-SA"/>
        </w:rPr>
        <w:lastRenderedPageBreak/>
        <w:t xml:space="preserve">Aktier som utgivits efter nyttjande av teckningsoption av serie </w:t>
      </w:r>
      <w:r w:rsidRPr="00351250">
        <w:rPr>
          <w:rFonts w:ascii="Times New Roman" w:eastAsia="Times New Roman" w:hAnsi="Times New Roman" w:cs="Times New Roman"/>
          <w:lang w:eastAsia="ar-SA"/>
        </w:rPr>
        <w:t xml:space="preserve">TO 4 </w:t>
      </w:r>
      <w:r w:rsidRPr="00351250">
        <w:rPr>
          <w:rFonts w:ascii="Times New Roman" w:eastAsia="Times New Roman" w:hAnsi="Times New Roman" w:cs="Times New Roman"/>
          <w:color w:val="000000" w:themeColor="text1"/>
          <w:lang w:eastAsia="ar-SA"/>
        </w:rPr>
        <w:t xml:space="preserve">ska medföra rätt till utdelning från och med den dag registrerats hos Bolagsverket och införts i den av Euroclear Sweden AB förda aktieboken. </w:t>
      </w:r>
    </w:p>
    <w:p w14:paraId="2F150452" w14:textId="77777777" w:rsidR="00351250" w:rsidRPr="00351250" w:rsidRDefault="00351250" w:rsidP="00351250">
      <w:pPr>
        <w:suppressAutoHyphens/>
        <w:spacing w:after="0" w:line="240" w:lineRule="auto"/>
        <w:rPr>
          <w:rFonts w:ascii="Times New Roman" w:eastAsia="Times New Roman" w:hAnsi="Times New Roman" w:cs="Times New Roman"/>
          <w:color w:val="000000"/>
          <w:lang w:eastAsia="ar-SA"/>
        </w:rPr>
      </w:pPr>
    </w:p>
    <w:p w14:paraId="5453832C" w14:textId="77777777" w:rsidR="00351250" w:rsidRPr="00351250" w:rsidRDefault="00351250" w:rsidP="00351250">
      <w:pPr>
        <w:numPr>
          <w:ilvl w:val="0"/>
          <w:numId w:val="12"/>
        </w:numPr>
        <w:tabs>
          <w:tab w:val="left" w:pos="360"/>
        </w:tabs>
        <w:suppressAutoHyphens/>
        <w:spacing w:after="0" w:line="288" w:lineRule="auto"/>
        <w:rPr>
          <w:rFonts w:ascii="Times New Roman" w:eastAsia="Times New Roman" w:hAnsi="Times New Roman" w:cs="Times New Roman"/>
          <w:color w:val="000000"/>
          <w:lang w:eastAsia="ar-SA"/>
        </w:rPr>
      </w:pPr>
      <w:r w:rsidRPr="00351250">
        <w:rPr>
          <w:rFonts w:ascii="Times New Roman" w:eastAsia="Times New Roman" w:hAnsi="Times New Roman" w:cs="Times New Roman"/>
          <w:color w:val="000000" w:themeColor="text1"/>
          <w:lang w:eastAsia="ar-SA"/>
        </w:rPr>
        <w:t xml:space="preserve">De fullständiga villkoren för teckningsoptionerna av serie </w:t>
      </w:r>
      <w:r w:rsidRPr="00351250">
        <w:rPr>
          <w:rFonts w:ascii="Times New Roman" w:eastAsia="Times New Roman" w:hAnsi="Times New Roman" w:cs="Times New Roman"/>
          <w:lang w:eastAsia="ar-SA"/>
        </w:rPr>
        <w:t xml:space="preserve">TO 4 </w:t>
      </w:r>
      <w:r w:rsidRPr="00351250">
        <w:rPr>
          <w:rFonts w:ascii="Times New Roman" w:eastAsia="Times New Roman" w:hAnsi="Times New Roman" w:cs="Times New Roman"/>
          <w:color w:val="000000" w:themeColor="text1"/>
          <w:lang w:eastAsia="ar-SA"/>
        </w:rPr>
        <w:t>framgår av </w:t>
      </w:r>
      <w:r w:rsidRPr="00351250">
        <w:rPr>
          <w:rFonts w:ascii="Times New Roman" w:eastAsia="Times New Roman" w:hAnsi="Times New Roman" w:cs="Times New Roman"/>
          <w:color w:val="000000" w:themeColor="text1"/>
          <w:u w:val="single"/>
          <w:lang w:eastAsia="ar-SA"/>
        </w:rPr>
        <w:t>Bilaga </w:t>
      </w:r>
      <w:r w:rsidRPr="00351250">
        <w:rPr>
          <w:rFonts w:ascii="Times New Roman" w:hAnsi="Times New Roman" w:cs="Times New Roman"/>
          <w:u w:val="single"/>
        </w:rPr>
        <w:t>2A</w:t>
      </w:r>
      <w:r w:rsidRPr="00351250">
        <w:rPr>
          <w:rFonts w:ascii="Times New Roman" w:hAnsi="Times New Roman" w:cs="Times New Roman"/>
        </w:rPr>
        <w:t>.</w:t>
      </w:r>
    </w:p>
    <w:p w14:paraId="22DC1078" w14:textId="77777777" w:rsidR="00351250" w:rsidRPr="00351250" w:rsidRDefault="00351250" w:rsidP="00351250">
      <w:pPr>
        <w:suppressAutoHyphens/>
        <w:spacing w:after="0" w:line="288" w:lineRule="auto"/>
        <w:ind w:left="360"/>
        <w:rPr>
          <w:rFonts w:ascii="Times New Roman" w:eastAsia="Times New Roman" w:hAnsi="Times New Roman" w:cs="Times New Roman"/>
          <w:color w:val="000000"/>
          <w:lang w:eastAsia="ar-SA"/>
        </w:rPr>
      </w:pPr>
    </w:p>
    <w:p w14:paraId="6F708B21" w14:textId="77777777" w:rsidR="00351250" w:rsidRPr="00351250" w:rsidRDefault="00351250" w:rsidP="00351250">
      <w:pPr>
        <w:pStyle w:val="Liststycke"/>
        <w:numPr>
          <w:ilvl w:val="0"/>
          <w:numId w:val="12"/>
        </w:numPr>
        <w:spacing w:after="200" w:line="276" w:lineRule="auto"/>
        <w:rPr>
          <w:rFonts w:ascii="Times New Roman" w:hAnsi="Times New Roman" w:cs="Times New Roman"/>
        </w:rPr>
      </w:pPr>
      <w:r w:rsidRPr="00351250">
        <w:rPr>
          <w:rFonts w:ascii="Times New Roman" w:eastAsia="Times New Roman" w:hAnsi="Times New Roman" w:cs="Times New Roman"/>
          <w:color w:val="000000" w:themeColor="text1"/>
          <w:lang w:eastAsia="ar-SA"/>
        </w:rPr>
        <w:t>Styrelsen eller den styrelsen utser befullmäktigas att besluta om smärre korrigeringar som erfordras för registrering vid Bolagsverket.</w:t>
      </w:r>
    </w:p>
    <w:p w14:paraId="4B967264" w14:textId="77777777" w:rsidR="00351250" w:rsidRPr="00351250" w:rsidRDefault="00351250" w:rsidP="00351250">
      <w:pPr>
        <w:pStyle w:val="Liststycke"/>
        <w:rPr>
          <w:rFonts w:ascii="Times New Roman" w:hAnsi="Times New Roman" w:cs="Times New Roman"/>
        </w:rPr>
      </w:pPr>
    </w:p>
    <w:p w14:paraId="65AF347A" w14:textId="77777777" w:rsidR="00351250" w:rsidRPr="00351250" w:rsidRDefault="00351250" w:rsidP="00351250">
      <w:pPr>
        <w:pStyle w:val="Liststycke"/>
        <w:numPr>
          <w:ilvl w:val="0"/>
          <w:numId w:val="12"/>
        </w:numPr>
        <w:spacing w:after="200" w:line="276" w:lineRule="auto"/>
        <w:rPr>
          <w:rFonts w:ascii="Times New Roman" w:hAnsi="Times New Roman" w:cs="Times New Roman"/>
        </w:rPr>
      </w:pPr>
      <w:r w:rsidRPr="00351250">
        <w:rPr>
          <w:rFonts w:ascii="Times New Roman" w:hAnsi="Times New Roman" w:cs="Times New Roman"/>
        </w:rPr>
        <w:t>Beslutet är villkorat stämmans efterföljande godkännande.</w:t>
      </w:r>
    </w:p>
    <w:p w14:paraId="0D7D1779" w14:textId="77777777" w:rsidR="00351250" w:rsidRPr="00351250" w:rsidRDefault="00351250" w:rsidP="00351250">
      <w:pPr>
        <w:pStyle w:val="Liststycke"/>
        <w:ind w:left="360"/>
        <w:rPr>
          <w:rFonts w:ascii="Times New Roman" w:hAnsi="Times New Roman" w:cs="Times New Roman"/>
        </w:rPr>
      </w:pPr>
    </w:p>
    <w:p w14:paraId="4CF7F32E" w14:textId="7C43653A" w:rsidR="00EE6553" w:rsidRDefault="00351250" w:rsidP="00F8195E">
      <w:pPr>
        <w:pStyle w:val="paragraph"/>
        <w:spacing w:before="0" w:beforeAutospacing="0" w:after="0" w:afterAutospacing="0"/>
        <w:textAlignment w:val="baseline"/>
        <w:rPr>
          <w:color w:val="000000" w:themeColor="text1"/>
          <w:sz w:val="22"/>
          <w:szCs w:val="22"/>
        </w:rPr>
      </w:pPr>
      <w:r w:rsidRPr="00F8195E">
        <w:rPr>
          <w:b/>
          <w:bCs/>
          <w:sz w:val="22"/>
          <w:szCs w:val="22"/>
          <w:u w:val="single"/>
        </w:rPr>
        <w:t>Styrelsens skäl till avvikelse från aktieägarnas företrädesrätt</w:t>
      </w:r>
      <w:r w:rsidRPr="00351250">
        <w:rPr>
          <w:sz w:val="22"/>
          <w:szCs w:val="22"/>
          <w:u w:val="single"/>
        </w:rPr>
        <w:t>:</w:t>
      </w:r>
      <w:r w:rsidRPr="00351250">
        <w:rPr>
          <w:sz w:val="22"/>
          <w:szCs w:val="22"/>
          <w:u w:val="single"/>
        </w:rPr>
        <w:br/>
      </w:r>
      <w:r w:rsidR="00EE6553">
        <w:rPr>
          <w:color w:val="000000" w:themeColor="text1"/>
          <w:sz w:val="22"/>
          <w:szCs w:val="22"/>
        </w:rPr>
        <w:t>Emissionen utgör den andra delen i den av bolaget per den 21 april 2023 kommunicerade riktade emissionen.</w:t>
      </w:r>
    </w:p>
    <w:p w14:paraId="677445C3" w14:textId="77777777" w:rsidR="00EE6553" w:rsidRDefault="00EE6553" w:rsidP="00351250">
      <w:pPr>
        <w:pStyle w:val="paragraph"/>
        <w:spacing w:before="0" w:beforeAutospacing="0" w:after="0" w:afterAutospacing="0"/>
        <w:ind w:left="360"/>
        <w:textAlignment w:val="baseline"/>
        <w:rPr>
          <w:color w:val="000000" w:themeColor="text1"/>
          <w:sz w:val="22"/>
          <w:szCs w:val="22"/>
        </w:rPr>
      </w:pPr>
    </w:p>
    <w:p w14:paraId="12FA26B2" w14:textId="394FFF0A" w:rsidR="00351250" w:rsidRPr="00351250" w:rsidRDefault="00351250" w:rsidP="00F8195E">
      <w:pPr>
        <w:pStyle w:val="paragraph"/>
        <w:spacing w:before="0" w:beforeAutospacing="0" w:after="0" w:afterAutospacing="0"/>
        <w:textAlignment w:val="baseline"/>
        <w:rPr>
          <w:sz w:val="22"/>
          <w:szCs w:val="22"/>
          <w:u w:val="single"/>
        </w:rPr>
      </w:pPr>
      <w:r w:rsidRPr="00351250">
        <w:rPr>
          <w:color w:val="000000" w:themeColor="text1"/>
          <w:sz w:val="22"/>
          <w:szCs w:val="22"/>
        </w:rPr>
        <w:t xml:space="preserve">Bolagets styrelse har undersökt och övervägt olika finansieringsalternativ, man har bland annat undersökt förutsättningen att genomföra en företrädesemission. På grund av det rådande marknadsklimatet bedömer styrelsen att det inte föreligger förutsättningar för att genomföra en företrädesemission på gynnsamma villkor. </w:t>
      </w:r>
    </w:p>
    <w:p w14:paraId="21AB34D0" w14:textId="77777777" w:rsidR="00351250" w:rsidRPr="00351250" w:rsidRDefault="00351250" w:rsidP="00F8195E">
      <w:pPr>
        <w:pStyle w:val="paragraph"/>
        <w:textAlignment w:val="baseline"/>
        <w:rPr>
          <w:color w:val="000000" w:themeColor="text1"/>
          <w:sz w:val="22"/>
          <w:szCs w:val="22"/>
        </w:rPr>
      </w:pPr>
      <w:r w:rsidRPr="00351250">
        <w:rPr>
          <w:color w:val="000000" w:themeColor="text1"/>
          <w:sz w:val="22"/>
          <w:szCs w:val="22"/>
        </w:rPr>
        <w:t>Styrelsen har noterat att flertalet företrädesemissioner som har genomförts på marknaden har påverkats av det volatila marknadsklimatet. Marknadsvärdet på aktien har fallit under teckningskursen trots kraftig rabatt. Som ett resultat av detta har teckningsgraden utanför garanti- och teckningsåtaganden varit låg. Det bedöms således vara fördelaktigt med en riktad emission för att undvika exponering mot kurssvängningar i marknaden. Att inhämta tecknings- och garantiåtaganden är en tidskrävande och kostsam process. Med hänsyn till att teckningsgraden i företrädesemissioner på marknaden många gånger inte överstiger tecknings- och garantiåtagandena anser styrelsen att det inte är fördelaktigt att betala ersättning för den likvid man förväntar sig få in.</w:t>
      </w:r>
    </w:p>
    <w:p w14:paraId="4015C13E" w14:textId="77777777" w:rsidR="00351250" w:rsidRPr="00351250" w:rsidRDefault="00351250" w:rsidP="00F8195E">
      <w:pPr>
        <w:pStyle w:val="paragraph"/>
        <w:textAlignment w:val="baseline"/>
        <w:rPr>
          <w:color w:val="000000" w:themeColor="text1"/>
          <w:sz w:val="22"/>
          <w:szCs w:val="22"/>
        </w:rPr>
      </w:pPr>
      <w:r w:rsidRPr="00351250">
        <w:rPr>
          <w:color w:val="000000" w:themeColor="text1"/>
          <w:sz w:val="22"/>
          <w:szCs w:val="22"/>
        </w:rPr>
        <w:t>Därtill har styrelsen beaktat den företrädesemission man genomförde 2022. Teckningsgraden var 73,6% varav 70% var garanti- och teckningsåtaganden.</w:t>
      </w:r>
    </w:p>
    <w:p w14:paraId="5E53A882" w14:textId="20BFF0A9" w:rsidR="004C075A" w:rsidRDefault="00351250" w:rsidP="00F8195E">
      <w:pPr>
        <w:pStyle w:val="paragraph"/>
        <w:textAlignment w:val="baseline"/>
        <w:rPr>
          <w:color w:val="000000" w:themeColor="text1"/>
          <w:sz w:val="22"/>
          <w:szCs w:val="22"/>
        </w:rPr>
      </w:pPr>
      <w:r w:rsidRPr="00351250">
        <w:rPr>
          <w:color w:val="000000" w:themeColor="text1"/>
          <w:sz w:val="22"/>
          <w:szCs w:val="22"/>
        </w:rPr>
        <w:t xml:space="preserve">Med anledning av ovanstående anser styrelsen det inte vara ändamålsenligt att genomföra en företrädesemission under sådana förutsättningar som beskrivits. Styrelsens bedömning är att en riktad emission säkerställer den mest tids- och kostnadseffektiva finansieringen av bolagets utveckling. </w:t>
      </w:r>
    </w:p>
    <w:p w14:paraId="5F28AC4D" w14:textId="6EE92D93" w:rsidR="00351250" w:rsidRDefault="00351250" w:rsidP="00F8195E">
      <w:pPr>
        <w:pStyle w:val="paragraph"/>
        <w:textAlignment w:val="baseline"/>
        <w:rPr>
          <w:color w:val="000000" w:themeColor="text1"/>
          <w:sz w:val="22"/>
          <w:szCs w:val="22"/>
        </w:rPr>
      </w:pPr>
      <w:r w:rsidRPr="001609AD">
        <w:rPr>
          <w:color w:val="000000" w:themeColor="text1"/>
          <w:sz w:val="22"/>
          <w:szCs w:val="22"/>
        </w:rPr>
        <w:t xml:space="preserve">Med avvikelse från aktieägarnas företrädesrätt ska de nya </w:t>
      </w:r>
      <w:r w:rsidR="004C075A" w:rsidRPr="001609AD">
        <w:rPr>
          <w:color w:val="000000" w:themeColor="text1"/>
          <w:sz w:val="22"/>
          <w:szCs w:val="22"/>
        </w:rPr>
        <w:t>teckningsoptionerna</w:t>
      </w:r>
      <w:r w:rsidRPr="001609AD">
        <w:rPr>
          <w:color w:val="000000" w:themeColor="text1"/>
          <w:sz w:val="22"/>
          <w:szCs w:val="22"/>
        </w:rPr>
        <w:t xml:space="preserve"> kunna tecknas av på förhand vidtalade investerare. Styrelsen bedömer även att de tecknande investerarna sannolikt kommer att ge betydande strategiskt, långsiktigt värde för bolaget och dess aktieägare. Styrelsens samlade bedömning är att ovan nämnda skäl väger tyngre än de skäl som motiverar huvudprincipen att emissioner ska genomföras med tillämplig av aktieägares företrädesrätt samt att en emission med avvikelse från aktieägares företrädesrätt därför ligger i bolagets och samtliga aktieägares intresse.  </w:t>
      </w:r>
    </w:p>
    <w:p w14:paraId="3755AA8B" w14:textId="77777777" w:rsidR="00FD085A" w:rsidRDefault="00FD085A" w:rsidP="001609AD">
      <w:pPr>
        <w:pStyle w:val="paragraph"/>
        <w:ind w:left="360"/>
        <w:textAlignment w:val="baseline"/>
        <w:rPr>
          <w:lang w:eastAsia="ar-SA"/>
        </w:rPr>
      </w:pPr>
    </w:p>
    <w:p w14:paraId="1D17CB77" w14:textId="77777777" w:rsidR="00F20177" w:rsidRDefault="00F20177" w:rsidP="001609AD">
      <w:pPr>
        <w:pStyle w:val="paragraph"/>
        <w:ind w:left="360"/>
        <w:textAlignment w:val="baseline"/>
        <w:rPr>
          <w:lang w:eastAsia="ar-SA"/>
        </w:rPr>
      </w:pPr>
    </w:p>
    <w:p w14:paraId="663AA7ED" w14:textId="77777777" w:rsidR="00F20177" w:rsidRDefault="00F20177" w:rsidP="001609AD">
      <w:pPr>
        <w:pStyle w:val="paragraph"/>
        <w:ind w:left="360"/>
        <w:textAlignment w:val="baseline"/>
        <w:rPr>
          <w:lang w:eastAsia="ar-SA"/>
        </w:rPr>
      </w:pPr>
    </w:p>
    <w:p w14:paraId="0573AE5F" w14:textId="77777777" w:rsidR="00F8195E" w:rsidRPr="00BA3DEE" w:rsidRDefault="00F8195E" w:rsidP="001609AD">
      <w:pPr>
        <w:pStyle w:val="paragraph"/>
        <w:ind w:left="360"/>
        <w:textAlignment w:val="baseline"/>
        <w:rPr>
          <w:lang w:eastAsia="ar-SA"/>
        </w:rPr>
      </w:pPr>
    </w:p>
    <w:p w14:paraId="0484FA71" w14:textId="3CBD52A7" w:rsidR="0022252F" w:rsidRPr="00B81A0D" w:rsidRDefault="0022252F" w:rsidP="0022252F">
      <w:pPr>
        <w:pStyle w:val="paragraph"/>
        <w:spacing w:before="0" w:beforeAutospacing="0" w:after="0" w:afterAutospacing="0" w:line="276" w:lineRule="auto"/>
        <w:textAlignment w:val="baseline"/>
        <w:rPr>
          <w:b/>
          <w:bCs/>
          <w:color w:val="000000" w:themeColor="text1"/>
          <w:u w:val="single"/>
        </w:rPr>
      </w:pPr>
      <w:r w:rsidRPr="00B81A0D">
        <w:rPr>
          <w:rStyle w:val="eop"/>
          <w:b/>
          <w:bCs/>
          <w:color w:val="000000" w:themeColor="text1"/>
          <w:sz w:val="22"/>
          <w:szCs w:val="22"/>
          <w:u w:val="single"/>
        </w:rPr>
        <w:lastRenderedPageBreak/>
        <w:t>Förslag till beslut om införande av incitamentsprogram av teckningsoptioner till VD</w:t>
      </w:r>
      <w:r w:rsidR="00CD197E">
        <w:rPr>
          <w:rStyle w:val="eop"/>
          <w:b/>
          <w:bCs/>
          <w:color w:val="000000" w:themeColor="text1"/>
          <w:sz w:val="22"/>
          <w:szCs w:val="22"/>
          <w:u w:val="single"/>
        </w:rPr>
        <w:t xml:space="preserve"> (punkt 15)</w:t>
      </w:r>
    </w:p>
    <w:p w14:paraId="16FCD68A" w14:textId="31E77982" w:rsidR="005F2DA9" w:rsidRDefault="005F2DA9" w:rsidP="00E008D1">
      <w:pPr>
        <w:tabs>
          <w:tab w:val="left" w:pos="360"/>
        </w:tabs>
        <w:rPr>
          <w:rFonts w:ascii="Times New Roman" w:eastAsia="Times New Roman" w:hAnsi="Times New Roman" w:cs="Times New Roman"/>
          <w:lang w:eastAsia="ar-SA"/>
        </w:rPr>
      </w:pPr>
    </w:p>
    <w:p w14:paraId="1441696C" w14:textId="7C12AD2E" w:rsidR="00385D3D" w:rsidRPr="000C28FA" w:rsidRDefault="000436AC" w:rsidP="00385D3D">
      <w:pPr>
        <w:spacing w:after="0" w:line="288" w:lineRule="auto"/>
        <w:ind w:left="284"/>
        <w:rPr>
          <w:rFonts w:ascii="Times New Roman" w:hAnsi="Times New Roman"/>
        </w:rPr>
      </w:pPr>
      <w:r>
        <w:rPr>
          <w:rFonts w:ascii="Times New Roman" w:hAnsi="Times New Roman"/>
        </w:rPr>
        <w:t>Styrelsen</w:t>
      </w:r>
      <w:r w:rsidRPr="00806852">
        <w:rPr>
          <w:rFonts w:ascii="Times New Roman" w:hAnsi="Times New Roman"/>
        </w:rPr>
        <w:t xml:space="preserve"> </w:t>
      </w:r>
      <w:r w:rsidR="00385D3D" w:rsidRPr="00806852">
        <w:rPr>
          <w:rFonts w:ascii="Times New Roman" w:hAnsi="Times New Roman"/>
        </w:rPr>
        <w:t>föreslår</w:t>
      </w:r>
      <w:r w:rsidR="00385D3D" w:rsidRPr="000C28FA">
        <w:rPr>
          <w:rFonts w:ascii="Times New Roman" w:hAnsi="Times New Roman"/>
        </w:rPr>
        <w:t xml:space="preserve"> att årsstämman Streamify AB, org. nr. </w:t>
      </w:r>
      <w:r w:rsidR="00385D3D" w:rsidRPr="000C28FA">
        <w:rPr>
          <w:rFonts w:ascii="Times New Roman" w:hAnsi="Times New Roman"/>
          <w:color w:val="000000"/>
          <w:shd w:val="clear" w:color="auto" w:fill="FFFFFF"/>
        </w:rPr>
        <w:t>559127–1399</w:t>
      </w:r>
      <w:r w:rsidR="00385D3D" w:rsidRPr="000C28FA">
        <w:rPr>
          <w:rFonts w:ascii="Times New Roman" w:hAnsi="Times New Roman"/>
        </w:rPr>
        <w:t>, beslutar att ge ut högst 2 979 640 teckningsoptioner enligt följande villkor:</w:t>
      </w:r>
    </w:p>
    <w:p w14:paraId="2C760936" w14:textId="77777777" w:rsidR="00385D3D" w:rsidRPr="000C28FA" w:rsidRDefault="00385D3D" w:rsidP="00385D3D">
      <w:pPr>
        <w:spacing w:after="0" w:line="288" w:lineRule="auto"/>
        <w:ind w:left="284"/>
        <w:rPr>
          <w:rFonts w:ascii="Times New Roman" w:hAnsi="Times New Roman"/>
        </w:rPr>
      </w:pPr>
    </w:p>
    <w:p w14:paraId="474C2034" w14:textId="77777777" w:rsidR="00385D3D" w:rsidRPr="000C28FA" w:rsidRDefault="00385D3D" w:rsidP="00385D3D">
      <w:pPr>
        <w:numPr>
          <w:ilvl w:val="0"/>
          <w:numId w:val="14"/>
        </w:numPr>
        <w:spacing w:after="0" w:line="288" w:lineRule="auto"/>
        <w:ind w:left="284"/>
        <w:rPr>
          <w:rFonts w:ascii="Times New Roman" w:hAnsi="Times New Roman"/>
        </w:rPr>
      </w:pPr>
      <w:r w:rsidRPr="000C28FA">
        <w:rPr>
          <w:rFonts w:ascii="Times New Roman" w:hAnsi="Times New Roman"/>
          <w:b/>
        </w:rPr>
        <w:t>Antal emitterade teckningsoptioner</w:t>
      </w:r>
    </w:p>
    <w:p w14:paraId="4E7C3E96" w14:textId="77777777" w:rsidR="00385D3D" w:rsidRPr="000C28FA" w:rsidRDefault="00385D3D" w:rsidP="00385D3D">
      <w:pPr>
        <w:spacing w:after="0" w:line="288" w:lineRule="auto"/>
        <w:ind w:left="284"/>
        <w:rPr>
          <w:rFonts w:ascii="Times New Roman" w:hAnsi="Times New Roman"/>
          <w:i/>
        </w:rPr>
      </w:pPr>
      <w:r w:rsidRPr="000C28FA">
        <w:rPr>
          <w:rFonts w:ascii="Times New Roman" w:hAnsi="Times New Roman"/>
        </w:rPr>
        <w:t>Bolaget ska utge högst 2 979 640 teckningsoptioner. Varje teckningsoption ska medföra en rätt att teckna en (1) ny aktie i bolaget.</w:t>
      </w:r>
    </w:p>
    <w:p w14:paraId="0F79D637" w14:textId="77777777" w:rsidR="00385D3D" w:rsidRPr="000C28FA" w:rsidRDefault="00385D3D" w:rsidP="00385D3D">
      <w:pPr>
        <w:spacing w:after="0" w:line="288" w:lineRule="auto"/>
        <w:ind w:left="284"/>
        <w:rPr>
          <w:rFonts w:ascii="Times New Roman" w:hAnsi="Times New Roman"/>
        </w:rPr>
      </w:pPr>
    </w:p>
    <w:p w14:paraId="501BA7AA" w14:textId="77777777" w:rsidR="00385D3D" w:rsidRPr="000C28FA" w:rsidRDefault="00385D3D" w:rsidP="00385D3D">
      <w:pPr>
        <w:pStyle w:val="Liststycke"/>
        <w:numPr>
          <w:ilvl w:val="0"/>
          <w:numId w:val="14"/>
        </w:numPr>
        <w:spacing w:after="0" w:line="288" w:lineRule="auto"/>
        <w:ind w:left="284"/>
        <w:rPr>
          <w:rFonts w:ascii="Times New Roman" w:hAnsi="Times New Roman"/>
          <w:b/>
        </w:rPr>
      </w:pPr>
      <w:r w:rsidRPr="000C28FA">
        <w:rPr>
          <w:rFonts w:ascii="Times New Roman" w:hAnsi="Times New Roman"/>
          <w:b/>
        </w:rPr>
        <w:t>Teckningsrätt</w:t>
      </w:r>
    </w:p>
    <w:p w14:paraId="4FFBFAA0" w14:textId="1A5D43DF" w:rsidR="00385D3D" w:rsidRPr="000C28FA" w:rsidRDefault="00385D3D" w:rsidP="00385D3D">
      <w:pPr>
        <w:pStyle w:val="Liststycke"/>
        <w:spacing w:line="288" w:lineRule="auto"/>
        <w:ind w:left="284"/>
        <w:rPr>
          <w:rFonts w:ascii="Times New Roman" w:hAnsi="Times New Roman"/>
        </w:rPr>
      </w:pPr>
      <w:r w:rsidRPr="000C28FA">
        <w:rPr>
          <w:rFonts w:ascii="Times New Roman" w:hAnsi="Times New Roman"/>
        </w:rPr>
        <w:t xml:space="preserve">Rätt att teckna nya teckningsoptioner ska, med avvikelse från aktieägarnas företrädesrätt, tillkomma de </w:t>
      </w:r>
      <w:r>
        <w:rPr>
          <w:rFonts w:ascii="Times New Roman" w:hAnsi="Times New Roman"/>
        </w:rPr>
        <w:t>bolaget med rätt och skyldighet att överlåta dem</w:t>
      </w:r>
      <w:r w:rsidRPr="000C28FA">
        <w:rPr>
          <w:rFonts w:ascii="Times New Roman" w:hAnsi="Times New Roman"/>
        </w:rPr>
        <w:t xml:space="preserve"> </w:t>
      </w:r>
      <w:r>
        <w:rPr>
          <w:rFonts w:ascii="Times New Roman" w:hAnsi="Times New Roman"/>
        </w:rPr>
        <w:t>till personerna, och enligt</w:t>
      </w:r>
      <w:r w:rsidRPr="000C28FA">
        <w:rPr>
          <w:rFonts w:ascii="Times New Roman" w:hAnsi="Times New Roman"/>
        </w:rPr>
        <w:t xml:space="preserve"> den </w:t>
      </w:r>
      <w:r w:rsidR="00F8195E" w:rsidRPr="000C28FA">
        <w:rPr>
          <w:rFonts w:ascii="Times New Roman" w:hAnsi="Times New Roman"/>
        </w:rPr>
        <w:t>fördelning</w:t>
      </w:r>
      <w:r w:rsidR="00F8195E">
        <w:rPr>
          <w:rFonts w:ascii="Times New Roman" w:hAnsi="Times New Roman"/>
        </w:rPr>
        <w:t xml:space="preserve"> som</w:t>
      </w:r>
      <w:r w:rsidRPr="000C28FA">
        <w:rPr>
          <w:rFonts w:ascii="Times New Roman" w:hAnsi="Times New Roman"/>
        </w:rPr>
        <w:t xml:space="preserve"> anges nedan (”</w:t>
      </w:r>
      <w:r w:rsidRPr="000C28FA">
        <w:rPr>
          <w:rFonts w:ascii="Times New Roman" w:hAnsi="Times New Roman"/>
          <w:b/>
        </w:rPr>
        <w:t>Optionsinnehavare</w:t>
      </w:r>
      <w:r w:rsidRPr="000C28FA">
        <w:rPr>
          <w:rFonts w:ascii="Times New Roman" w:hAnsi="Times New Roman"/>
        </w:rPr>
        <w:t>”).</w:t>
      </w:r>
    </w:p>
    <w:p w14:paraId="10CAAC1D" w14:textId="77777777" w:rsidR="00385D3D" w:rsidRPr="000C28FA" w:rsidRDefault="00385D3D" w:rsidP="00385D3D">
      <w:pPr>
        <w:pStyle w:val="Liststycke"/>
        <w:spacing w:after="0" w:line="288" w:lineRule="auto"/>
        <w:ind w:left="284"/>
        <w:rPr>
          <w:rFonts w:ascii="Times New Roman" w:hAnsi="Times New Roman"/>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716"/>
        <w:gridCol w:w="2958"/>
      </w:tblGrid>
      <w:tr w:rsidR="00385D3D" w:rsidRPr="000C28FA" w14:paraId="707C6D00" w14:textId="77777777" w:rsidTr="00A228E4">
        <w:trPr>
          <w:jc w:val="center"/>
        </w:trPr>
        <w:tc>
          <w:tcPr>
            <w:tcW w:w="2405" w:type="dxa"/>
            <w:shd w:val="clear" w:color="auto" w:fill="auto"/>
          </w:tcPr>
          <w:p w14:paraId="4A397BCC" w14:textId="77777777" w:rsidR="00385D3D" w:rsidRPr="000C28FA" w:rsidRDefault="00385D3D" w:rsidP="00A228E4">
            <w:pPr>
              <w:spacing w:after="0" w:line="288" w:lineRule="auto"/>
              <w:ind w:left="284"/>
              <w:rPr>
                <w:rFonts w:ascii="Times New Roman" w:hAnsi="Times New Roman"/>
                <w:b/>
                <w:lang w:val="da-DK"/>
              </w:rPr>
            </w:pPr>
            <w:r w:rsidRPr="000C28FA">
              <w:rPr>
                <w:rFonts w:ascii="Times New Roman" w:hAnsi="Times New Roman"/>
                <w:b/>
                <w:lang w:val="da-DK"/>
              </w:rPr>
              <w:t>Kategori</w:t>
            </w:r>
          </w:p>
        </w:tc>
        <w:tc>
          <w:tcPr>
            <w:tcW w:w="2716" w:type="dxa"/>
            <w:shd w:val="clear" w:color="auto" w:fill="auto"/>
          </w:tcPr>
          <w:p w14:paraId="1A4F21D8" w14:textId="77777777" w:rsidR="00385D3D" w:rsidRPr="000C28FA" w:rsidRDefault="00385D3D" w:rsidP="00A228E4">
            <w:pPr>
              <w:spacing w:after="0" w:line="288" w:lineRule="auto"/>
              <w:ind w:left="284"/>
              <w:rPr>
                <w:rFonts w:ascii="Times New Roman" w:hAnsi="Times New Roman"/>
                <w:b/>
                <w:lang w:val="da-DK"/>
              </w:rPr>
            </w:pPr>
            <w:r w:rsidRPr="000C28FA">
              <w:rPr>
                <w:rFonts w:ascii="Times New Roman" w:hAnsi="Times New Roman"/>
                <w:b/>
                <w:lang w:val="da-DK"/>
              </w:rPr>
              <w:t>Deltagare</w:t>
            </w:r>
          </w:p>
          <w:p w14:paraId="68D2220D" w14:textId="77777777" w:rsidR="00385D3D" w:rsidRPr="000C28FA" w:rsidRDefault="00385D3D" w:rsidP="00A228E4">
            <w:pPr>
              <w:spacing w:after="0" w:line="288" w:lineRule="auto"/>
              <w:ind w:left="284"/>
              <w:rPr>
                <w:rFonts w:ascii="Times New Roman" w:hAnsi="Times New Roman"/>
                <w:b/>
                <w:lang w:val="da-DK"/>
              </w:rPr>
            </w:pPr>
          </w:p>
        </w:tc>
        <w:tc>
          <w:tcPr>
            <w:tcW w:w="2958" w:type="dxa"/>
            <w:shd w:val="clear" w:color="auto" w:fill="auto"/>
          </w:tcPr>
          <w:p w14:paraId="60712A9B" w14:textId="77777777" w:rsidR="00385D3D" w:rsidRPr="000C28FA" w:rsidRDefault="00385D3D" w:rsidP="00A228E4">
            <w:pPr>
              <w:spacing w:after="0" w:line="288" w:lineRule="auto"/>
              <w:ind w:left="284"/>
              <w:rPr>
                <w:rFonts w:ascii="Times New Roman" w:hAnsi="Times New Roman"/>
                <w:b/>
                <w:lang w:val="da-DK"/>
              </w:rPr>
            </w:pPr>
            <w:r w:rsidRPr="000C28FA">
              <w:rPr>
                <w:rFonts w:ascii="Times New Roman" w:hAnsi="Times New Roman"/>
                <w:b/>
                <w:lang w:val="da-DK"/>
              </w:rPr>
              <w:t>Antal teckningsoptioner</w:t>
            </w:r>
          </w:p>
        </w:tc>
      </w:tr>
      <w:tr w:rsidR="00385D3D" w:rsidRPr="000C28FA" w14:paraId="3829CF07" w14:textId="77777777" w:rsidTr="00A228E4">
        <w:trPr>
          <w:trHeight w:val="179"/>
          <w:jc w:val="center"/>
        </w:trPr>
        <w:tc>
          <w:tcPr>
            <w:tcW w:w="2405" w:type="dxa"/>
            <w:shd w:val="clear" w:color="auto" w:fill="auto"/>
          </w:tcPr>
          <w:p w14:paraId="706E7A08" w14:textId="77777777" w:rsidR="00385D3D" w:rsidRPr="000C28FA" w:rsidRDefault="00385D3D" w:rsidP="00A228E4">
            <w:pPr>
              <w:spacing w:after="0" w:line="288" w:lineRule="auto"/>
              <w:ind w:left="284"/>
              <w:rPr>
                <w:rFonts w:ascii="Times New Roman" w:hAnsi="Times New Roman"/>
                <w:i/>
                <w:lang w:val="da-DK"/>
              </w:rPr>
            </w:pPr>
            <w:r w:rsidRPr="000C28FA">
              <w:rPr>
                <w:rFonts w:ascii="Times New Roman" w:hAnsi="Times New Roman"/>
                <w:lang w:val="da-DK"/>
              </w:rPr>
              <w:t>VD/Styrelseledamot</w:t>
            </w:r>
          </w:p>
        </w:tc>
        <w:tc>
          <w:tcPr>
            <w:tcW w:w="2716" w:type="dxa"/>
            <w:shd w:val="clear" w:color="auto" w:fill="auto"/>
          </w:tcPr>
          <w:p w14:paraId="594C6770" w14:textId="77777777" w:rsidR="00385D3D" w:rsidRPr="000C28FA" w:rsidRDefault="00385D3D" w:rsidP="00A228E4">
            <w:pPr>
              <w:spacing w:after="0" w:line="288" w:lineRule="auto"/>
              <w:ind w:left="284"/>
              <w:rPr>
                <w:rFonts w:ascii="Times New Roman" w:hAnsi="Times New Roman"/>
                <w:lang w:val="da-DK"/>
              </w:rPr>
            </w:pPr>
            <w:r w:rsidRPr="000C28FA">
              <w:rPr>
                <w:rFonts w:ascii="Times New Roman" w:hAnsi="Times New Roman"/>
                <w:lang w:val="da-DK"/>
              </w:rPr>
              <w:t>Johan Klitkou</w:t>
            </w:r>
          </w:p>
        </w:tc>
        <w:tc>
          <w:tcPr>
            <w:tcW w:w="2958" w:type="dxa"/>
            <w:shd w:val="clear" w:color="auto" w:fill="auto"/>
          </w:tcPr>
          <w:p w14:paraId="63290821" w14:textId="77777777" w:rsidR="00385D3D" w:rsidRPr="000C28FA" w:rsidRDefault="00385D3D" w:rsidP="00A228E4">
            <w:pPr>
              <w:spacing w:after="0" w:line="288" w:lineRule="auto"/>
              <w:ind w:left="284"/>
              <w:rPr>
                <w:rFonts w:ascii="Times New Roman" w:hAnsi="Times New Roman"/>
                <w:lang w:val="da-DK"/>
              </w:rPr>
            </w:pPr>
            <w:r w:rsidRPr="000C28FA">
              <w:rPr>
                <w:rFonts w:ascii="Times New Roman" w:hAnsi="Times New Roman"/>
              </w:rPr>
              <w:t>2 979 640</w:t>
            </w:r>
          </w:p>
        </w:tc>
      </w:tr>
      <w:tr w:rsidR="00385D3D" w:rsidRPr="000C28FA" w14:paraId="6C4BCDB8" w14:textId="77777777" w:rsidTr="00A228E4">
        <w:trPr>
          <w:jc w:val="center"/>
        </w:trPr>
        <w:tc>
          <w:tcPr>
            <w:tcW w:w="2405" w:type="dxa"/>
            <w:shd w:val="clear" w:color="auto" w:fill="auto"/>
          </w:tcPr>
          <w:p w14:paraId="36F80EBE" w14:textId="77777777" w:rsidR="00385D3D" w:rsidRPr="000C28FA" w:rsidRDefault="00385D3D" w:rsidP="00A228E4">
            <w:pPr>
              <w:spacing w:after="0" w:line="288" w:lineRule="auto"/>
              <w:ind w:left="284"/>
              <w:rPr>
                <w:rFonts w:ascii="Times New Roman" w:hAnsi="Times New Roman"/>
                <w:b/>
                <w:lang w:val="da-DK"/>
              </w:rPr>
            </w:pPr>
            <w:r w:rsidRPr="000C28FA">
              <w:rPr>
                <w:rFonts w:ascii="Times New Roman" w:hAnsi="Times New Roman"/>
                <w:b/>
                <w:lang w:val="da-DK"/>
              </w:rPr>
              <w:t>Totalt</w:t>
            </w:r>
          </w:p>
        </w:tc>
        <w:tc>
          <w:tcPr>
            <w:tcW w:w="2716" w:type="dxa"/>
            <w:shd w:val="clear" w:color="auto" w:fill="auto"/>
          </w:tcPr>
          <w:p w14:paraId="655A68A3" w14:textId="77777777" w:rsidR="00385D3D" w:rsidRPr="000C28FA" w:rsidRDefault="00385D3D" w:rsidP="00A228E4">
            <w:pPr>
              <w:spacing w:after="0" w:line="288" w:lineRule="auto"/>
              <w:ind w:left="284"/>
              <w:rPr>
                <w:rFonts w:ascii="Times New Roman" w:hAnsi="Times New Roman"/>
                <w:b/>
              </w:rPr>
            </w:pPr>
            <w:r w:rsidRPr="000C28FA">
              <w:rPr>
                <w:rFonts w:ascii="Times New Roman" w:hAnsi="Times New Roman"/>
                <w:b/>
                <w:lang w:val="en-US"/>
              </w:rPr>
              <w:t>1</w:t>
            </w:r>
          </w:p>
        </w:tc>
        <w:tc>
          <w:tcPr>
            <w:tcW w:w="2958" w:type="dxa"/>
            <w:shd w:val="clear" w:color="auto" w:fill="auto"/>
          </w:tcPr>
          <w:p w14:paraId="586D1858" w14:textId="77777777" w:rsidR="00385D3D" w:rsidRPr="000C28FA" w:rsidRDefault="00385D3D" w:rsidP="00A228E4">
            <w:pPr>
              <w:spacing w:after="0" w:line="288" w:lineRule="auto"/>
              <w:ind w:left="284"/>
              <w:rPr>
                <w:rFonts w:ascii="Times New Roman" w:hAnsi="Times New Roman"/>
                <w:b/>
                <w:lang w:val="en-US"/>
              </w:rPr>
            </w:pPr>
            <w:r w:rsidRPr="000C28FA">
              <w:rPr>
                <w:rFonts w:ascii="Times New Roman" w:hAnsi="Times New Roman"/>
                <w:b/>
              </w:rPr>
              <w:t>2 979 640</w:t>
            </w:r>
          </w:p>
        </w:tc>
      </w:tr>
    </w:tbl>
    <w:p w14:paraId="331FFF4F" w14:textId="77777777" w:rsidR="00385D3D" w:rsidRPr="000C28FA" w:rsidRDefault="00385D3D" w:rsidP="00385D3D">
      <w:pPr>
        <w:pStyle w:val="Liststycke"/>
        <w:spacing w:after="0" w:line="288" w:lineRule="auto"/>
        <w:ind w:left="284"/>
        <w:rPr>
          <w:rFonts w:ascii="Times New Roman" w:hAnsi="Times New Roman"/>
          <w:lang w:val="da-DK"/>
        </w:rPr>
      </w:pPr>
    </w:p>
    <w:p w14:paraId="6D925017" w14:textId="77777777" w:rsidR="00385D3D" w:rsidRPr="000C28FA" w:rsidRDefault="00385D3D" w:rsidP="00385D3D">
      <w:pPr>
        <w:pStyle w:val="Liststycke"/>
        <w:spacing w:after="0" w:line="288" w:lineRule="auto"/>
        <w:ind w:left="284"/>
        <w:rPr>
          <w:rFonts w:ascii="Times New Roman" w:hAnsi="Times New Roman"/>
          <w:lang w:val="da-DK"/>
        </w:rPr>
      </w:pPr>
      <w:r w:rsidRPr="000C28FA">
        <w:rPr>
          <w:rFonts w:ascii="Times New Roman" w:hAnsi="Times New Roman"/>
          <w:lang w:val="da-DK"/>
        </w:rPr>
        <w:t xml:space="preserve">Optionsinnehavare har inte rätt att vidareöverlåta de teckningsoptioner som Optionsinnehavare </w:t>
      </w:r>
      <w:r>
        <w:rPr>
          <w:rFonts w:ascii="Times New Roman" w:hAnsi="Times New Roman"/>
          <w:lang w:val="da-DK"/>
        </w:rPr>
        <w:t>förvärvar</w:t>
      </w:r>
      <w:r w:rsidRPr="000C28FA">
        <w:rPr>
          <w:rFonts w:ascii="Times New Roman" w:hAnsi="Times New Roman"/>
          <w:lang w:val="da-DK"/>
        </w:rPr>
        <w:t xml:space="preserve"> i enlighet med detta förslag. </w:t>
      </w:r>
    </w:p>
    <w:p w14:paraId="21176CC1" w14:textId="77777777" w:rsidR="00385D3D" w:rsidRPr="000C28FA" w:rsidRDefault="00385D3D" w:rsidP="00385D3D">
      <w:pPr>
        <w:pStyle w:val="Liststycke"/>
        <w:spacing w:after="0" w:line="288" w:lineRule="auto"/>
        <w:ind w:left="284"/>
        <w:rPr>
          <w:rFonts w:ascii="Times New Roman" w:hAnsi="Times New Roman"/>
          <w:i/>
          <w:lang w:val="da-DK"/>
        </w:rPr>
      </w:pPr>
    </w:p>
    <w:p w14:paraId="1AB3FF42" w14:textId="77777777" w:rsidR="00385D3D" w:rsidRPr="000C28FA" w:rsidRDefault="00385D3D" w:rsidP="00385D3D">
      <w:pPr>
        <w:pStyle w:val="Liststycke"/>
        <w:numPr>
          <w:ilvl w:val="0"/>
          <w:numId w:val="14"/>
        </w:numPr>
        <w:spacing w:after="0" w:line="288" w:lineRule="auto"/>
        <w:ind w:left="284"/>
        <w:rPr>
          <w:rFonts w:ascii="Times New Roman" w:hAnsi="Times New Roman"/>
          <w:b/>
        </w:rPr>
      </w:pPr>
      <w:r w:rsidRPr="000C28FA">
        <w:rPr>
          <w:rFonts w:ascii="Times New Roman" w:hAnsi="Times New Roman"/>
          <w:b/>
        </w:rPr>
        <w:t>Teckningskurs</w:t>
      </w:r>
    </w:p>
    <w:p w14:paraId="065443F9" w14:textId="738AA9AE" w:rsidR="00385D3D" w:rsidRPr="000C28FA" w:rsidRDefault="00385D3D" w:rsidP="00385D3D">
      <w:pPr>
        <w:pStyle w:val="Liststycke"/>
        <w:spacing w:after="0" w:line="288" w:lineRule="auto"/>
        <w:ind w:left="284"/>
        <w:rPr>
          <w:rFonts w:ascii="Times New Roman" w:hAnsi="Times New Roman"/>
        </w:rPr>
      </w:pPr>
      <w:r w:rsidRPr="000C28FA">
        <w:rPr>
          <w:rFonts w:ascii="Times New Roman" w:hAnsi="Times New Roman"/>
        </w:rPr>
        <w:t>Teckningsoptionerna emitteras</w:t>
      </w:r>
      <w:r>
        <w:rPr>
          <w:rFonts w:ascii="Times New Roman" w:hAnsi="Times New Roman"/>
        </w:rPr>
        <w:t xml:space="preserve"> vederlagsfritt. Bolaget ska därefter överlåta teckningsoptionerna, dock senast den 30 december 2023, till ett värde</w:t>
      </w:r>
      <w:r w:rsidRPr="000C28FA">
        <w:rPr>
          <w:rFonts w:ascii="Times New Roman" w:hAnsi="Times New Roman"/>
        </w:rPr>
        <w:t xml:space="preserve"> motsvarande ett beräknat marknadsvärde för teckningsoptionerna (optionspremie) med tillämpning av Black &amp; Scholes-modellen per </w:t>
      </w:r>
      <w:r>
        <w:rPr>
          <w:rFonts w:ascii="Times New Roman" w:hAnsi="Times New Roman"/>
        </w:rPr>
        <w:t>överlåtelsedagen</w:t>
      </w:r>
      <w:r w:rsidRPr="000C28FA">
        <w:rPr>
          <w:rFonts w:ascii="Times New Roman" w:hAnsi="Times New Roman"/>
        </w:rPr>
        <w:t xml:space="preserve"> baserat på en teckningskurs vid utnyttjande av teckningsoptionerna om </w:t>
      </w:r>
      <w:r w:rsidR="00BA60B3">
        <w:rPr>
          <w:rFonts w:ascii="Times New Roman" w:hAnsi="Times New Roman"/>
        </w:rPr>
        <w:t>3</w:t>
      </w:r>
      <w:r>
        <w:rPr>
          <w:rFonts w:ascii="Times New Roman" w:hAnsi="Times New Roman"/>
        </w:rPr>
        <w:t>00</w:t>
      </w:r>
      <w:r w:rsidRPr="000C28FA">
        <w:rPr>
          <w:rFonts w:ascii="Times New Roman" w:hAnsi="Times New Roman"/>
        </w:rPr>
        <w:t xml:space="preserve"> procent av den genomsnittliga volymviktade kursen under perioden tio (10) handelsdagar innan den 30 juni 2023, dock ej under aktiens kvotvärde. Den framräknade teckningskursen kommer att avrundas till närmast helt öre. Beräkningen ska utföras av en oberoende värderingsexpert vid </w:t>
      </w:r>
      <w:r w:rsidRPr="000C28FA">
        <w:rPr>
          <w:rFonts w:ascii="Times New Roman" w:hAnsi="Times New Roman"/>
          <w:color w:val="000000"/>
          <w:shd w:val="clear" w:color="auto" w:fill="FFFFFF"/>
        </w:rPr>
        <w:t>Placing Corporate Finance Sverige AB</w:t>
      </w:r>
      <w:r w:rsidRPr="000C28FA">
        <w:rPr>
          <w:rFonts w:ascii="Times New Roman" w:hAnsi="Times New Roman"/>
        </w:rPr>
        <w:t>.</w:t>
      </w:r>
    </w:p>
    <w:p w14:paraId="69C05563" w14:textId="77777777" w:rsidR="00385D3D" w:rsidRPr="000C28FA" w:rsidRDefault="00385D3D" w:rsidP="00385D3D">
      <w:pPr>
        <w:pStyle w:val="Liststycke"/>
        <w:spacing w:after="0" w:line="288" w:lineRule="auto"/>
        <w:ind w:left="284"/>
        <w:rPr>
          <w:rFonts w:ascii="Times New Roman" w:hAnsi="Times New Roman"/>
        </w:rPr>
      </w:pPr>
    </w:p>
    <w:p w14:paraId="12989E12" w14:textId="4C111C9E" w:rsidR="00385D3D" w:rsidRPr="000C28FA" w:rsidRDefault="00385D3D" w:rsidP="00385D3D">
      <w:pPr>
        <w:pStyle w:val="Liststycke"/>
        <w:spacing w:after="0" w:line="288" w:lineRule="auto"/>
        <w:ind w:left="284"/>
        <w:rPr>
          <w:rFonts w:ascii="Times New Roman" w:hAnsi="Times New Roman"/>
        </w:rPr>
      </w:pPr>
      <w:r w:rsidRPr="000C28FA">
        <w:rPr>
          <w:rFonts w:ascii="Times New Roman" w:hAnsi="Times New Roman"/>
        </w:rPr>
        <w:t xml:space="preserve">Enligt en preliminär beräkning med Black &amp; Scholes uppskattas värdet till </w:t>
      </w:r>
      <w:r w:rsidRPr="00697D92">
        <w:rPr>
          <w:rFonts w:ascii="Times New Roman" w:hAnsi="Times New Roman"/>
        </w:rPr>
        <w:t xml:space="preserve">cirka </w:t>
      </w:r>
      <w:r w:rsidR="00697D92" w:rsidRPr="00832212">
        <w:rPr>
          <w:rFonts w:ascii="Times New Roman" w:hAnsi="Times New Roman"/>
        </w:rPr>
        <w:t>0,11</w:t>
      </w:r>
      <w:r w:rsidRPr="000C28FA">
        <w:rPr>
          <w:rFonts w:ascii="Times New Roman" w:hAnsi="Times New Roman"/>
        </w:rPr>
        <w:t xml:space="preserve"> SEK per teckningsoption.</w:t>
      </w:r>
      <w:r>
        <w:rPr>
          <w:rFonts w:ascii="Times New Roman" w:hAnsi="Times New Roman"/>
        </w:rPr>
        <w:t xml:space="preserve"> </w:t>
      </w:r>
    </w:p>
    <w:p w14:paraId="03F4C99F" w14:textId="77777777" w:rsidR="00385D3D" w:rsidRPr="000C28FA" w:rsidRDefault="00385D3D" w:rsidP="00385D3D">
      <w:pPr>
        <w:pStyle w:val="Liststycke"/>
        <w:spacing w:after="0" w:line="288" w:lineRule="auto"/>
        <w:ind w:left="284"/>
        <w:rPr>
          <w:rFonts w:ascii="Times New Roman" w:hAnsi="Times New Roman"/>
          <w:i/>
        </w:rPr>
      </w:pPr>
    </w:p>
    <w:p w14:paraId="60E78B43" w14:textId="77777777" w:rsidR="00385D3D" w:rsidRPr="000C28FA" w:rsidRDefault="00385D3D" w:rsidP="00385D3D">
      <w:pPr>
        <w:pStyle w:val="Liststycke"/>
        <w:numPr>
          <w:ilvl w:val="0"/>
          <w:numId w:val="14"/>
        </w:numPr>
        <w:spacing w:after="0" w:line="288" w:lineRule="auto"/>
        <w:ind w:left="284"/>
        <w:rPr>
          <w:rFonts w:ascii="Times New Roman" w:hAnsi="Times New Roman"/>
        </w:rPr>
      </w:pPr>
      <w:r w:rsidRPr="000C28FA">
        <w:rPr>
          <w:rFonts w:ascii="Times New Roman" w:hAnsi="Times New Roman"/>
          <w:b/>
        </w:rPr>
        <w:t>Teckningsperiod</w:t>
      </w:r>
    </w:p>
    <w:p w14:paraId="2DD67384" w14:textId="77777777" w:rsidR="00385D3D" w:rsidRDefault="00385D3D" w:rsidP="00385D3D">
      <w:pPr>
        <w:pStyle w:val="Liststycke"/>
        <w:spacing w:after="0" w:line="288" w:lineRule="auto"/>
        <w:ind w:left="284"/>
        <w:rPr>
          <w:rFonts w:ascii="Times New Roman" w:hAnsi="Times New Roman"/>
        </w:rPr>
      </w:pPr>
      <w:r w:rsidRPr="000C28FA">
        <w:rPr>
          <w:rFonts w:ascii="Times New Roman" w:hAnsi="Times New Roman"/>
        </w:rPr>
        <w:t xml:space="preserve">Teckning av teckningsoptionerna ska ske genom teckning på teckningslista under perioden från den </w:t>
      </w:r>
      <w:r>
        <w:rPr>
          <w:rFonts w:ascii="Times New Roman" w:hAnsi="Times New Roman"/>
        </w:rPr>
        <w:t xml:space="preserve">30 juni </w:t>
      </w:r>
      <w:r w:rsidRPr="000C28FA">
        <w:rPr>
          <w:rFonts w:ascii="Times New Roman" w:hAnsi="Times New Roman"/>
        </w:rPr>
        <w:t>2023</w:t>
      </w:r>
      <w:r w:rsidRPr="000C28FA">
        <w:rPr>
          <w:rFonts w:ascii="Times New Roman" w:hAnsi="Times New Roman"/>
          <w:lang w:val="da-DK"/>
        </w:rPr>
        <w:t xml:space="preserve"> </w:t>
      </w:r>
      <w:r w:rsidRPr="000C28FA">
        <w:rPr>
          <w:rFonts w:ascii="Times New Roman" w:hAnsi="Times New Roman"/>
        </w:rPr>
        <w:t xml:space="preserve">till och med den </w:t>
      </w:r>
      <w:r>
        <w:rPr>
          <w:rFonts w:ascii="Times New Roman" w:hAnsi="Times New Roman"/>
        </w:rPr>
        <w:t>7</w:t>
      </w:r>
      <w:r w:rsidRPr="000C28FA">
        <w:rPr>
          <w:rFonts w:ascii="Times New Roman" w:hAnsi="Times New Roman"/>
        </w:rPr>
        <w:t xml:space="preserve"> juli 2023. Styrelsen ska äga rätt att förlänga tiden för teckning.</w:t>
      </w:r>
      <w:r>
        <w:rPr>
          <w:rFonts w:ascii="Times New Roman" w:hAnsi="Times New Roman"/>
        </w:rPr>
        <w:t xml:space="preserve"> </w:t>
      </w:r>
    </w:p>
    <w:p w14:paraId="171A5131" w14:textId="77777777" w:rsidR="00385D3D" w:rsidRPr="000C28FA" w:rsidRDefault="00385D3D" w:rsidP="00385D3D">
      <w:pPr>
        <w:pStyle w:val="Liststycke"/>
        <w:spacing w:after="0" w:line="288" w:lineRule="auto"/>
        <w:ind w:left="284"/>
        <w:rPr>
          <w:rFonts w:ascii="Times New Roman" w:hAnsi="Times New Roman"/>
        </w:rPr>
      </w:pPr>
    </w:p>
    <w:p w14:paraId="67A98E27" w14:textId="77777777" w:rsidR="00385D3D" w:rsidRPr="000C28FA" w:rsidRDefault="00385D3D" w:rsidP="00385D3D">
      <w:pPr>
        <w:pStyle w:val="Liststycke"/>
        <w:numPr>
          <w:ilvl w:val="0"/>
          <w:numId w:val="14"/>
        </w:numPr>
        <w:spacing w:after="0" w:line="288" w:lineRule="auto"/>
        <w:ind w:left="284"/>
        <w:rPr>
          <w:rFonts w:ascii="Times New Roman" w:hAnsi="Times New Roman"/>
          <w:b/>
        </w:rPr>
      </w:pPr>
      <w:r w:rsidRPr="000C28FA">
        <w:rPr>
          <w:rFonts w:ascii="Times New Roman" w:hAnsi="Times New Roman"/>
          <w:b/>
        </w:rPr>
        <w:t>Nyttjandeperiod</w:t>
      </w:r>
    </w:p>
    <w:p w14:paraId="6EBF67B3" w14:textId="77777777" w:rsidR="00385D3D" w:rsidRDefault="00385D3D" w:rsidP="00385D3D">
      <w:pPr>
        <w:pStyle w:val="Liststycke"/>
        <w:spacing w:after="0" w:line="288" w:lineRule="auto"/>
        <w:ind w:left="284"/>
        <w:rPr>
          <w:rFonts w:ascii="Times New Roman" w:hAnsi="Times New Roman"/>
        </w:rPr>
      </w:pPr>
      <w:r w:rsidRPr="000C28FA">
        <w:rPr>
          <w:rFonts w:ascii="Times New Roman" w:hAnsi="Times New Roman"/>
          <w:lang w:val="da-DK"/>
        </w:rPr>
        <w:t xml:space="preserve">Optionsinnehavare har rätt att under perioden från och med </w:t>
      </w:r>
      <w:r>
        <w:rPr>
          <w:rFonts w:ascii="Times New Roman" w:hAnsi="Times New Roman"/>
          <w:lang w:val="da-DK"/>
        </w:rPr>
        <w:t>3</w:t>
      </w:r>
      <w:r w:rsidRPr="000C28FA">
        <w:rPr>
          <w:rFonts w:ascii="Times New Roman" w:hAnsi="Times New Roman"/>
          <w:lang w:val="da-DK"/>
        </w:rPr>
        <w:t xml:space="preserve"> juli 2028 till och med </w:t>
      </w:r>
      <w:r>
        <w:rPr>
          <w:rFonts w:ascii="Times New Roman" w:hAnsi="Times New Roman"/>
          <w:lang w:val="da-DK"/>
        </w:rPr>
        <w:t>31 juli</w:t>
      </w:r>
      <w:r w:rsidRPr="000C28FA">
        <w:rPr>
          <w:rFonts w:ascii="Times New Roman" w:hAnsi="Times New Roman"/>
          <w:lang w:val="da-DK"/>
        </w:rPr>
        <w:t xml:space="preserve"> 2028,</w:t>
      </w:r>
      <w:r w:rsidRPr="000C28FA">
        <w:rPr>
          <w:rFonts w:ascii="Times New Roman" w:hAnsi="Times New Roman"/>
        </w:rPr>
        <w:t xml:space="preserve"> </w:t>
      </w:r>
      <w:r w:rsidRPr="000C28FA">
        <w:rPr>
          <w:rFonts w:ascii="Times New Roman" w:hAnsi="Times New Roman"/>
          <w:lang w:val="da-DK"/>
        </w:rPr>
        <w:t xml:space="preserve">eller den tidigare dag som följer av </w:t>
      </w:r>
      <w:r w:rsidRPr="00FA64C9">
        <w:rPr>
          <w:rFonts w:ascii="Times New Roman" w:hAnsi="Times New Roman"/>
          <w:lang w:val="da-DK"/>
        </w:rPr>
        <w:t>vilkoren</w:t>
      </w:r>
      <w:r w:rsidRPr="000C28FA">
        <w:rPr>
          <w:rFonts w:ascii="Times New Roman" w:hAnsi="Times New Roman"/>
          <w:lang w:val="da-DK"/>
        </w:rPr>
        <w:t xml:space="preserve"> nedan, för varje teckningsoption påkalla teckning av en (1) ny aktie i bolaget. Teckningskursen motsvarar den genomsnittliga volymviktade betalkursen för bolagets aktie på Spotlight Stock Market </w:t>
      </w:r>
      <w:r w:rsidRPr="000C28FA">
        <w:rPr>
          <w:rFonts w:ascii="Times New Roman" w:hAnsi="Times New Roman"/>
        </w:rPr>
        <w:t>under perioden tio (10) handelsdagar innan den 30 juni 2023, dock ej under aktiens kvotvärde</w:t>
      </w:r>
      <w:r>
        <w:rPr>
          <w:rFonts w:ascii="Times New Roman" w:hAnsi="Times New Roman"/>
        </w:rPr>
        <w:t>.</w:t>
      </w:r>
    </w:p>
    <w:p w14:paraId="3FFA2FB2" w14:textId="77777777" w:rsidR="00385D3D" w:rsidRPr="000C28FA" w:rsidRDefault="00385D3D" w:rsidP="00F8195E"/>
    <w:p w14:paraId="7C048844" w14:textId="77777777" w:rsidR="00385D3D" w:rsidRPr="000C28FA" w:rsidRDefault="00385D3D" w:rsidP="00385D3D">
      <w:pPr>
        <w:pStyle w:val="Liststycke"/>
        <w:numPr>
          <w:ilvl w:val="0"/>
          <w:numId w:val="14"/>
        </w:numPr>
        <w:spacing w:after="0" w:line="288" w:lineRule="auto"/>
        <w:ind w:left="284"/>
        <w:rPr>
          <w:rFonts w:ascii="Times New Roman" w:hAnsi="Times New Roman"/>
          <w:lang w:val="en-AU"/>
        </w:rPr>
      </w:pPr>
      <w:r w:rsidRPr="000C28FA">
        <w:rPr>
          <w:rFonts w:ascii="Times New Roman" w:hAnsi="Times New Roman"/>
          <w:b/>
          <w:lang w:val="en-AU"/>
        </w:rPr>
        <w:t>Ökning av aktiekapitalet</w:t>
      </w:r>
    </w:p>
    <w:p w14:paraId="54EC9947" w14:textId="77777777" w:rsidR="00385D3D" w:rsidRPr="000C28FA" w:rsidRDefault="00385D3D" w:rsidP="00385D3D">
      <w:pPr>
        <w:pStyle w:val="Liststycke"/>
        <w:spacing w:after="0" w:line="288" w:lineRule="auto"/>
        <w:ind w:left="284"/>
        <w:rPr>
          <w:rFonts w:ascii="Times New Roman" w:hAnsi="Times New Roman"/>
        </w:rPr>
      </w:pPr>
      <w:r w:rsidRPr="000C28FA">
        <w:rPr>
          <w:rFonts w:ascii="Times New Roman" w:hAnsi="Times New Roman"/>
        </w:rPr>
        <w:t xml:space="preserve">Ökningen av </w:t>
      </w:r>
      <w:r>
        <w:rPr>
          <w:rFonts w:ascii="Times New Roman" w:hAnsi="Times New Roman"/>
        </w:rPr>
        <w:t>b</w:t>
      </w:r>
      <w:r w:rsidRPr="000C28FA">
        <w:rPr>
          <w:rFonts w:ascii="Times New Roman" w:hAnsi="Times New Roman"/>
        </w:rPr>
        <w:t xml:space="preserve">olagets aktiekapital kan vid fullt utnyttjande av teckningsoptionerna uppgå till högst </w:t>
      </w:r>
      <w:r>
        <w:rPr>
          <w:rFonts w:ascii="Times New Roman" w:hAnsi="Times New Roman"/>
        </w:rPr>
        <w:t xml:space="preserve">461 844,2 </w:t>
      </w:r>
      <w:r w:rsidRPr="000C28FA">
        <w:rPr>
          <w:rFonts w:ascii="Times New Roman" w:hAnsi="Times New Roman"/>
        </w:rPr>
        <w:t xml:space="preserve">kronor, med förbehåll för den höjning som kan föranledas av att omräkning kan komma att ske till följd av emissioner m.m. </w:t>
      </w:r>
    </w:p>
    <w:p w14:paraId="13C12D4F" w14:textId="77777777" w:rsidR="00385D3D" w:rsidRPr="000C28FA" w:rsidRDefault="00385D3D" w:rsidP="00385D3D">
      <w:pPr>
        <w:pStyle w:val="Liststycke"/>
        <w:spacing w:after="0" w:line="288" w:lineRule="auto"/>
        <w:ind w:left="284"/>
        <w:rPr>
          <w:rFonts w:ascii="Times New Roman" w:hAnsi="Times New Roman"/>
        </w:rPr>
      </w:pPr>
    </w:p>
    <w:p w14:paraId="74F3F47B" w14:textId="77777777" w:rsidR="00385D3D" w:rsidRPr="000C28FA" w:rsidRDefault="00385D3D" w:rsidP="00385D3D">
      <w:pPr>
        <w:pStyle w:val="Liststycke"/>
        <w:numPr>
          <w:ilvl w:val="0"/>
          <w:numId w:val="14"/>
        </w:numPr>
        <w:spacing w:after="0" w:line="288" w:lineRule="auto"/>
        <w:ind w:left="284"/>
        <w:rPr>
          <w:rFonts w:ascii="Times New Roman" w:hAnsi="Times New Roman"/>
          <w:b/>
        </w:rPr>
      </w:pPr>
      <w:r w:rsidRPr="000C28FA">
        <w:rPr>
          <w:rFonts w:ascii="Times New Roman" w:hAnsi="Times New Roman"/>
          <w:b/>
        </w:rPr>
        <w:t>Övriga villkor</w:t>
      </w:r>
    </w:p>
    <w:p w14:paraId="4DF70925" w14:textId="77777777" w:rsidR="00385D3D" w:rsidRPr="000C28FA" w:rsidRDefault="00385D3D" w:rsidP="00385D3D">
      <w:pPr>
        <w:pStyle w:val="Liststycke"/>
        <w:spacing w:after="0" w:line="288" w:lineRule="auto"/>
        <w:ind w:left="284"/>
        <w:rPr>
          <w:rFonts w:ascii="Times New Roman" w:hAnsi="Times New Roman"/>
        </w:rPr>
      </w:pPr>
      <w:r w:rsidRPr="000C28FA">
        <w:rPr>
          <w:rFonts w:ascii="Times New Roman" w:hAnsi="Times New Roman"/>
        </w:rPr>
        <w:t xml:space="preserve">Teckningsoptionerna ska kunna utnyttjas vid eventuell tidigare tidpunkt till följd av fusion, tvångsinlösen av aktier, likvidation m.m. </w:t>
      </w:r>
    </w:p>
    <w:p w14:paraId="1926B107" w14:textId="77777777" w:rsidR="00385D3D" w:rsidRPr="000C28FA" w:rsidRDefault="00385D3D" w:rsidP="00385D3D">
      <w:pPr>
        <w:pStyle w:val="Liststycke"/>
        <w:spacing w:after="0" w:line="288" w:lineRule="auto"/>
        <w:ind w:left="284"/>
        <w:rPr>
          <w:rFonts w:ascii="Times New Roman" w:hAnsi="Times New Roman"/>
        </w:rPr>
      </w:pPr>
    </w:p>
    <w:p w14:paraId="7C62122F" w14:textId="77777777" w:rsidR="00385D3D" w:rsidRPr="000C28FA" w:rsidRDefault="00385D3D" w:rsidP="00385D3D">
      <w:pPr>
        <w:pStyle w:val="Liststycke"/>
        <w:spacing w:after="0" w:line="288" w:lineRule="auto"/>
        <w:ind w:left="284"/>
        <w:rPr>
          <w:rFonts w:ascii="Times New Roman" w:hAnsi="Times New Roman"/>
        </w:rPr>
      </w:pPr>
      <w:r w:rsidRPr="000C28FA">
        <w:rPr>
          <w:rFonts w:ascii="Times New Roman" w:hAnsi="Times New Roman"/>
        </w:rPr>
        <w:t>Aktie som tillkommit på grund av nyteckning medför rätt till vinstutdelning första gången på den avstämningsdag för utdelning som infaller närmast efter det att nyteckningen har registrerats hos Bolagsverket och aktierna införts i aktieboken hos Euroclear Sweden AB.</w:t>
      </w:r>
    </w:p>
    <w:p w14:paraId="5960A190" w14:textId="77777777" w:rsidR="00385D3D" w:rsidRPr="000C28FA" w:rsidRDefault="00385D3D" w:rsidP="00385D3D">
      <w:pPr>
        <w:pStyle w:val="Liststycke"/>
        <w:spacing w:after="0" w:line="288" w:lineRule="auto"/>
        <w:ind w:left="284"/>
        <w:rPr>
          <w:rFonts w:ascii="Times New Roman" w:hAnsi="Times New Roman"/>
        </w:rPr>
      </w:pPr>
    </w:p>
    <w:p w14:paraId="6B230154" w14:textId="77777777" w:rsidR="00385D3D" w:rsidRPr="00C4074E" w:rsidRDefault="00385D3D" w:rsidP="00385D3D">
      <w:pPr>
        <w:pStyle w:val="Liststycke"/>
        <w:spacing w:after="0" w:line="288" w:lineRule="auto"/>
        <w:ind w:left="284"/>
        <w:rPr>
          <w:rFonts w:ascii="Times New Roman" w:hAnsi="Times New Roman"/>
        </w:rPr>
      </w:pPr>
      <w:r w:rsidRPr="000C28FA">
        <w:rPr>
          <w:rFonts w:ascii="Times New Roman" w:hAnsi="Times New Roman"/>
        </w:rPr>
        <w:t xml:space="preserve">För teckningsoptionerna ska i övrigt gälla de villkor som </w:t>
      </w:r>
      <w:r w:rsidRPr="00C4074E">
        <w:rPr>
          <w:rFonts w:ascii="Times New Roman" w:hAnsi="Times New Roman"/>
        </w:rPr>
        <w:t>framgår av villkoren</w:t>
      </w:r>
      <w:r w:rsidRPr="00FA64C9">
        <w:rPr>
          <w:rFonts w:ascii="Times New Roman" w:hAnsi="Times New Roman"/>
        </w:rPr>
        <w:t xml:space="preserve"> nedan</w:t>
      </w:r>
      <w:r w:rsidRPr="00C4074E">
        <w:rPr>
          <w:rFonts w:ascii="Times New Roman" w:hAnsi="Times New Roman"/>
        </w:rPr>
        <w:t xml:space="preserve">. </w:t>
      </w:r>
    </w:p>
    <w:p w14:paraId="38F6E28F" w14:textId="77777777" w:rsidR="00385D3D" w:rsidRPr="000C28FA" w:rsidRDefault="00385D3D" w:rsidP="00385D3D">
      <w:pPr>
        <w:pStyle w:val="Liststycke"/>
        <w:spacing w:after="0" w:line="288" w:lineRule="auto"/>
        <w:ind w:left="284"/>
        <w:rPr>
          <w:rFonts w:ascii="Times New Roman" w:hAnsi="Times New Roman"/>
        </w:rPr>
      </w:pPr>
    </w:p>
    <w:p w14:paraId="725E6947" w14:textId="77777777" w:rsidR="00385D3D" w:rsidRPr="000C28FA" w:rsidRDefault="00385D3D" w:rsidP="00385D3D">
      <w:pPr>
        <w:pStyle w:val="Liststycke"/>
        <w:numPr>
          <w:ilvl w:val="0"/>
          <w:numId w:val="14"/>
        </w:numPr>
        <w:spacing w:after="0" w:line="288" w:lineRule="auto"/>
        <w:ind w:left="284"/>
        <w:rPr>
          <w:rFonts w:ascii="Times New Roman" w:hAnsi="Times New Roman"/>
          <w:b/>
        </w:rPr>
      </w:pPr>
      <w:r w:rsidRPr="000C28FA">
        <w:rPr>
          <w:rFonts w:ascii="Times New Roman" w:hAnsi="Times New Roman"/>
          <w:b/>
        </w:rPr>
        <w:t>Utspädningseffekt</w:t>
      </w:r>
    </w:p>
    <w:p w14:paraId="2AF9C720" w14:textId="77777777" w:rsidR="00385D3D" w:rsidRPr="000C28FA" w:rsidRDefault="00385D3D" w:rsidP="00385D3D">
      <w:pPr>
        <w:pStyle w:val="Liststycke"/>
        <w:spacing w:after="0" w:line="288" w:lineRule="auto"/>
        <w:ind w:left="284"/>
        <w:rPr>
          <w:rFonts w:ascii="Times New Roman" w:hAnsi="Times New Roman"/>
        </w:rPr>
      </w:pPr>
      <w:r w:rsidRPr="000C28FA">
        <w:rPr>
          <w:rFonts w:ascii="Times New Roman" w:hAnsi="Times New Roman"/>
        </w:rPr>
        <w:t>I det fall samtliga teckningsoptioner utnyttjas kommer antalet aktier öka med 2 979 640 aktier och aktiekapitalet öka med 461 844,2 kronor</w:t>
      </w:r>
      <w:r>
        <w:rPr>
          <w:rFonts w:ascii="Times New Roman" w:hAnsi="Times New Roman"/>
        </w:rPr>
        <w:t>.</w:t>
      </w:r>
    </w:p>
    <w:p w14:paraId="4B58D3B1" w14:textId="77777777" w:rsidR="00385D3D" w:rsidRPr="000C28FA" w:rsidRDefault="00385D3D" w:rsidP="00385D3D">
      <w:pPr>
        <w:pStyle w:val="Liststycke"/>
        <w:spacing w:after="0" w:line="288" w:lineRule="auto"/>
        <w:ind w:left="284"/>
        <w:rPr>
          <w:rFonts w:ascii="Times New Roman" w:hAnsi="Times New Roman"/>
        </w:rPr>
      </w:pPr>
    </w:p>
    <w:p w14:paraId="217A3FA4" w14:textId="75518B36" w:rsidR="00385D3D" w:rsidRPr="00B81A0D" w:rsidRDefault="00385D3D" w:rsidP="00B81A0D">
      <w:pPr>
        <w:pStyle w:val="Liststycke"/>
        <w:spacing w:line="288" w:lineRule="auto"/>
        <w:ind w:left="284"/>
      </w:pPr>
      <w:r w:rsidRPr="000C28FA">
        <w:rPr>
          <w:rFonts w:ascii="Times New Roman" w:hAnsi="Times New Roman"/>
        </w:rPr>
        <w:t xml:space="preserve">Om samtliga teckningsoptioner utnyttjas, baserat på </w:t>
      </w:r>
      <w:r>
        <w:rPr>
          <w:rFonts w:ascii="Times New Roman" w:hAnsi="Times New Roman"/>
        </w:rPr>
        <w:t>b</w:t>
      </w:r>
      <w:r w:rsidRPr="000C28FA">
        <w:rPr>
          <w:rFonts w:ascii="Times New Roman" w:hAnsi="Times New Roman"/>
        </w:rPr>
        <w:t xml:space="preserve">olagets nuvarande aktiekapital, motsvarar detta en utspädning för närvarande om högst cirka 10,7 procent av aktierna och rösterna. </w:t>
      </w:r>
      <w:r w:rsidRPr="003538D3">
        <w:rPr>
          <w:rFonts w:ascii="Times New Roman" w:hAnsi="Times New Roman"/>
        </w:rPr>
        <w:t xml:space="preserve">För teckningsoptionerna ska i övrigt gälla sedvanliga villkor avseende omräkning etc., vilka framgår av styrelsens fullständiga förslag till beslut. </w:t>
      </w:r>
      <w:r>
        <w:rPr>
          <w:rFonts w:ascii="Times New Roman" w:hAnsi="Times New Roman"/>
        </w:rPr>
        <w:t xml:space="preserve">Utöver sedvanliga villkor kommer deltagarna i programmet även att ha rätt till omräkning vid riktade emissioner, med avvikelse från aktieägarnas företrädesrätt. Det har noterats på marknaden att många företrädesemissioner i liknande bolagssegment inte tecknas utöver garanti- och teckningsåtaganden varpå det inte går att utesluta att bolaget väljer att genomföra riktade emissioner i framtiden. För att programmet inte ska tappa sitt värde och för att programmet ska leva upp till att behålla och öka motivationen hos nyckelpersonerna i bolaget, kommer deltagarna således ha rätt till omräkning även vid riktade emissioner. </w:t>
      </w:r>
      <w:r w:rsidR="00B81A0D">
        <w:rPr>
          <w:rFonts w:ascii="Times New Roman" w:hAnsi="Times New Roman" w:cs="Times New Roman"/>
        </w:rPr>
        <w:t>Beräkningen vid riktade emissioner kommer att se ut på samma sätt som i 12b ovan.</w:t>
      </w:r>
    </w:p>
    <w:p w14:paraId="69E8301F" w14:textId="77777777" w:rsidR="00385D3D" w:rsidRPr="006E3724" w:rsidRDefault="00385D3D" w:rsidP="00385D3D">
      <w:pPr>
        <w:pStyle w:val="Liststycke"/>
        <w:spacing w:after="0" w:line="288" w:lineRule="auto"/>
        <w:ind w:left="284"/>
        <w:rPr>
          <w:rFonts w:ascii="Times New Roman" w:hAnsi="Times New Roman"/>
        </w:rPr>
      </w:pPr>
    </w:p>
    <w:p w14:paraId="0B8B0249" w14:textId="77777777" w:rsidR="00385D3D" w:rsidRPr="000C28FA" w:rsidRDefault="00385D3D" w:rsidP="00385D3D">
      <w:pPr>
        <w:pStyle w:val="Liststycke"/>
        <w:spacing w:after="0" w:line="288" w:lineRule="auto"/>
        <w:ind w:left="284"/>
        <w:rPr>
          <w:rFonts w:ascii="Times New Roman" w:hAnsi="Times New Roman"/>
        </w:rPr>
      </w:pPr>
      <w:r w:rsidRPr="000C28FA">
        <w:rPr>
          <w:rFonts w:ascii="Times New Roman" w:hAnsi="Times New Roman"/>
        </w:rPr>
        <w:t>Verkställande direktören, eller den styrelsen utser, ska äga rätt att vidta de smärre justeringar som kan bli erforderliga i samband med registrering av beslutet hos Bolagsverket och Euroclear Sweden AB.</w:t>
      </w:r>
    </w:p>
    <w:p w14:paraId="6EE36902" w14:textId="77777777" w:rsidR="00385D3D" w:rsidRPr="000C28FA" w:rsidRDefault="00385D3D" w:rsidP="00385D3D">
      <w:pPr>
        <w:pStyle w:val="Liststycke"/>
        <w:spacing w:after="0" w:line="288" w:lineRule="auto"/>
        <w:ind w:left="284"/>
        <w:rPr>
          <w:rFonts w:ascii="Times New Roman" w:hAnsi="Times New Roman"/>
        </w:rPr>
      </w:pPr>
    </w:p>
    <w:p w14:paraId="25405E4D" w14:textId="77777777" w:rsidR="00385D3D" w:rsidRPr="000C28FA" w:rsidRDefault="00385D3D" w:rsidP="00385D3D">
      <w:pPr>
        <w:pStyle w:val="Liststycke"/>
        <w:numPr>
          <w:ilvl w:val="0"/>
          <w:numId w:val="14"/>
        </w:numPr>
        <w:spacing w:after="0" w:line="288" w:lineRule="auto"/>
        <w:ind w:left="284"/>
        <w:rPr>
          <w:rFonts w:ascii="Times New Roman" w:hAnsi="Times New Roman"/>
          <w:b/>
        </w:rPr>
      </w:pPr>
      <w:r w:rsidRPr="000C28FA">
        <w:rPr>
          <w:rFonts w:ascii="Times New Roman" w:hAnsi="Times New Roman"/>
          <w:b/>
        </w:rPr>
        <w:t>Motiv till förslag och skäl till avvikelse från aktieägarnas företrädesrätt</w:t>
      </w:r>
    </w:p>
    <w:p w14:paraId="79BF51F9" w14:textId="16F93653" w:rsidR="00D62EFD" w:rsidRPr="00A607F9" w:rsidRDefault="00385D3D" w:rsidP="00A607F9">
      <w:pPr>
        <w:pStyle w:val="Liststycke"/>
        <w:spacing w:after="0" w:line="288" w:lineRule="auto"/>
        <w:ind w:left="284"/>
      </w:pPr>
      <w:r w:rsidRPr="000C28FA">
        <w:rPr>
          <w:rFonts w:ascii="Times New Roman" w:hAnsi="Times New Roman"/>
        </w:rPr>
        <w:t>Motivet till</w:t>
      </w:r>
      <w:r>
        <w:rPr>
          <w:rFonts w:ascii="Times New Roman" w:hAnsi="Times New Roman"/>
        </w:rPr>
        <w:t xml:space="preserve"> </w:t>
      </w:r>
      <w:r w:rsidR="00BA60B3">
        <w:rPr>
          <w:rFonts w:ascii="Times New Roman" w:hAnsi="Times New Roman"/>
        </w:rPr>
        <w:t>styrelsens</w:t>
      </w:r>
      <w:r w:rsidR="00BA60B3" w:rsidRPr="000C28FA">
        <w:rPr>
          <w:rFonts w:ascii="Times New Roman" w:hAnsi="Times New Roman"/>
        </w:rPr>
        <w:t xml:space="preserve"> </w:t>
      </w:r>
      <w:r w:rsidRPr="000C28FA">
        <w:rPr>
          <w:rFonts w:ascii="Times New Roman" w:hAnsi="Times New Roman"/>
        </w:rPr>
        <w:t>förslag är att skapa ett värdefullt incitament till fortsatt utveckling för nyckelperson</w:t>
      </w:r>
      <w:r>
        <w:rPr>
          <w:rFonts w:ascii="Times New Roman" w:hAnsi="Times New Roman"/>
        </w:rPr>
        <w:t>en</w:t>
      </w:r>
      <w:r w:rsidRPr="000C28FA">
        <w:rPr>
          <w:rFonts w:ascii="Times New Roman" w:hAnsi="Times New Roman"/>
        </w:rPr>
        <w:t xml:space="preserve"> i verksamheten, som verkar för </w:t>
      </w:r>
      <w:r>
        <w:rPr>
          <w:rFonts w:ascii="Times New Roman" w:hAnsi="Times New Roman"/>
        </w:rPr>
        <w:t>b</w:t>
      </w:r>
      <w:r w:rsidRPr="000C28FA">
        <w:rPr>
          <w:rFonts w:ascii="Times New Roman" w:hAnsi="Times New Roman"/>
        </w:rPr>
        <w:t xml:space="preserve">olagets långsiktiga värde och tillväxt. </w:t>
      </w:r>
      <w:r w:rsidR="00BA60B3">
        <w:rPr>
          <w:rFonts w:ascii="Times New Roman" w:hAnsi="Times New Roman"/>
        </w:rPr>
        <w:t>Styrelsen</w:t>
      </w:r>
      <w:r w:rsidR="00BA60B3" w:rsidRPr="000C28FA">
        <w:rPr>
          <w:rFonts w:ascii="Times New Roman" w:hAnsi="Times New Roman"/>
        </w:rPr>
        <w:t xml:space="preserve"> </w:t>
      </w:r>
      <w:r w:rsidRPr="000C28FA">
        <w:rPr>
          <w:rFonts w:ascii="Times New Roman" w:hAnsi="Times New Roman"/>
        </w:rPr>
        <w:t>anser att detta både kan förstärka intresset för verksamhetens utveckling samt stimulera företagslojalitet under de kommande åren. Skälen för avvikelse från aktieägarnas företrädesrätt är således att</w:t>
      </w:r>
      <w:r>
        <w:rPr>
          <w:rFonts w:ascii="Times New Roman" w:hAnsi="Times New Roman"/>
        </w:rPr>
        <w:t xml:space="preserve"> aktieägarna</w:t>
      </w:r>
      <w:r w:rsidRPr="000C28FA">
        <w:rPr>
          <w:rFonts w:ascii="Times New Roman" w:hAnsi="Times New Roman"/>
        </w:rPr>
        <w:t xml:space="preserve"> anser det vara till fördel för </w:t>
      </w:r>
      <w:r>
        <w:rPr>
          <w:rFonts w:ascii="Times New Roman" w:hAnsi="Times New Roman"/>
        </w:rPr>
        <w:t>b</w:t>
      </w:r>
      <w:r w:rsidRPr="000C28FA">
        <w:rPr>
          <w:rFonts w:ascii="Times New Roman" w:hAnsi="Times New Roman"/>
        </w:rPr>
        <w:t>olaget och aktieägarna att Optionsinnehavar</w:t>
      </w:r>
      <w:r>
        <w:rPr>
          <w:rFonts w:ascii="Times New Roman" w:hAnsi="Times New Roman"/>
        </w:rPr>
        <w:t>en</w:t>
      </w:r>
      <w:r w:rsidRPr="000C28FA">
        <w:rPr>
          <w:rFonts w:ascii="Times New Roman" w:hAnsi="Times New Roman"/>
        </w:rPr>
        <w:t xml:space="preserve"> erbjuds ett incitament i form av teckningsoptioner med en framtida möjlighet att förvärva aktier i </w:t>
      </w:r>
      <w:r>
        <w:rPr>
          <w:rFonts w:ascii="Times New Roman" w:hAnsi="Times New Roman"/>
        </w:rPr>
        <w:t>b</w:t>
      </w:r>
      <w:r w:rsidRPr="000C28FA">
        <w:rPr>
          <w:rFonts w:ascii="Times New Roman" w:hAnsi="Times New Roman"/>
        </w:rPr>
        <w:t>olaget. Inga prestationsbaserade villkor ska enligt förslaget tillkomma för viss tilldelning.</w:t>
      </w:r>
    </w:p>
    <w:p w14:paraId="0D4078E2" w14:textId="77777777" w:rsidR="00D62EFD" w:rsidRPr="000C28FA" w:rsidRDefault="00D62EFD" w:rsidP="00385D3D">
      <w:pPr>
        <w:pStyle w:val="Liststycke"/>
        <w:spacing w:after="0" w:line="288" w:lineRule="auto"/>
        <w:ind w:left="284"/>
        <w:rPr>
          <w:rFonts w:ascii="Times New Roman" w:hAnsi="Times New Roman"/>
        </w:rPr>
      </w:pPr>
    </w:p>
    <w:p w14:paraId="06C7BA05" w14:textId="77777777" w:rsidR="00385D3D" w:rsidRPr="000C28FA" w:rsidRDefault="00385D3D" w:rsidP="00385D3D">
      <w:pPr>
        <w:pStyle w:val="Liststycke"/>
        <w:numPr>
          <w:ilvl w:val="0"/>
          <w:numId w:val="14"/>
        </w:numPr>
        <w:spacing w:after="0" w:line="288" w:lineRule="auto"/>
        <w:ind w:left="284"/>
        <w:rPr>
          <w:rFonts w:ascii="Times New Roman" w:hAnsi="Times New Roman"/>
          <w:b/>
        </w:rPr>
      </w:pPr>
      <w:r w:rsidRPr="000C28FA">
        <w:rPr>
          <w:rFonts w:ascii="Times New Roman" w:hAnsi="Times New Roman"/>
          <w:b/>
        </w:rPr>
        <w:lastRenderedPageBreak/>
        <w:t>Beredning</w:t>
      </w:r>
    </w:p>
    <w:p w14:paraId="3737F99B" w14:textId="1C5A0475" w:rsidR="00385D3D" w:rsidRPr="000C28FA" w:rsidRDefault="00385D3D" w:rsidP="00385D3D">
      <w:pPr>
        <w:pStyle w:val="Liststycke"/>
        <w:spacing w:after="0" w:line="288" w:lineRule="auto"/>
        <w:ind w:left="284"/>
        <w:rPr>
          <w:rFonts w:ascii="Times New Roman" w:hAnsi="Times New Roman"/>
          <w:bCs/>
        </w:rPr>
      </w:pPr>
      <w:r w:rsidRPr="000C28FA">
        <w:rPr>
          <w:rFonts w:ascii="Times New Roman" w:hAnsi="Times New Roman"/>
          <w:bCs/>
        </w:rPr>
        <w:t xml:space="preserve">Förslaget har beretts av </w:t>
      </w:r>
      <w:r w:rsidR="00BA60B3">
        <w:rPr>
          <w:rFonts w:ascii="Times New Roman" w:hAnsi="Times New Roman"/>
          <w:bCs/>
        </w:rPr>
        <w:t>styrelsen</w:t>
      </w:r>
      <w:r w:rsidR="00BA60B3" w:rsidRPr="000C28FA">
        <w:rPr>
          <w:rFonts w:ascii="Times New Roman" w:hAnsi="Times New Roman"/>
          <w:bCs/>
        </w:rPr>
        <w:t xml:space="preserve"> </w:t>
      </w:r>
      <w:r w:rsidRPr="000C28FA">
        <w:rPr>
          <w:rFonts w:ascii="Times New Roman" w:hAnsi="Times New Roman"/>
          <w:bCs/>
        </w:rPr>
        <w:t xml:space="preserve">tillsammans och i samråd med externa rådgivare. </w:t>
      </w:r>
      <w:r w:rsidR="00BA60B3">
        <w:rPr>
          <w:rFonts w:ascii="Times New Roman" w:hAnsi="Times New Roman"/>
        </w:rPr>
        <w:t>Styrelsen</w:t>
      </w:r>
      <w:r w:rsidR="00BA60B3" w:rsidRPr="000C28FA">
        <w:rPr>
          <w:rFonts w:ascii="Times New Roman" w:hAnsi="Times New Roman"/>
        </w:rPr>
        <w:t xml:space="preserve"> </w:t>
      </w:r>
      <w:r w:rsidRPr="000C28FA">
        <w:rPr>
          <w:rFonts w:ascii="Times New Roman" w:hAnsi="Times New Roman"/>
        </w:rPr>
        <w:t>har därefter beslutat att framlägga detta förslag för beslut till årsstämman den 30 juni 2023.</w:t>
      </w:r>
      <w:r w:rsidR="00BA60B3">
        <w:rPr>
          <w:rFonts w:ascii="Times New Roman" w:hAnsi="Times New Roman"/>
        </w:rPr>
        <w:t xml:space="preserve"> Johan Klitkou har inte deltagit i beredningen av beslutet.</w:t>
      </w:r>
    </w:p>
    <w:p w14:paraId="796F7417" w14:textId="77777777" w:rsidR="00385D3D" w:rsidRPr="000C28FA" w:rsidRDefault="00385D3D" w:rsidP="00385D3D">
      <w:pPr>
        <w:pStyle w:val="Liststycke"/>
        <w:spacing w:after="0" w:line="288" w:lineRule="auto"/>
        <w:ind w:left="284"/>
        <w:rPr>
          <w:rFonts w:ascii="Times New Roman" w:hAnsi="Times New Roman"/>
          <w:bCs/>
        </w:rPr>
      </w:pPr>
    </w:p>
    <w:p w14:paraId="43C58CD1" w14:textId="77777777" w:rsidR="00385D3D" w:rsidRPr="000C28FA" w:rsidRDefault="00385D3D" w:rsidP="00385D3D">
      <w:pPr>
        <w:pStyle w:val="Liststycke"/>
        <w:numPr>
          <w:ilvl w:val="0"/>
          <w:numId w:val="14"/>
        </w:numPr>
        <w:spacing w:after="0" w:line="288" w:lineRule="auto"/>
        <w:ind w:left="284"/>
        <w:rPr>
          <w:rFonts w:ascii="Times New Roman" w:hAnsi="Times New Roman"/>
          <w:b/>
        </w:rPr>
      </w:pPr>
      <w:r w:rsidRPr="000C28FA">
        <w:rPr>
          <w:rFonts w:ascii="Times New Roman" w:hAnsi="Times New Roman"/>
          <w:b/>
        </w:rPr>
        <w:t>Särskilt bemyndigande</w:t>
      </w:r>
    </w:p>
    <w:p w14:paraId="0CB80E83" w14:textId="77777777" w:rsidR="00385D3D" w:rsidRPr="000C28FA" w:rsidRDefault="00385D3D" w:rsidP="00385D3D">
      <w:pPr>
        <w:pStyle w:val="Liststycke"/>
        <w:spacing w:after="0" w:line="288" w:lineRule="auto"/>
        <w:ind w:left="284"/>
        <w:rPr>
          <w:rFonts w:ascii="Times New Roman" w:hAnsi="Times New Roman"/>
        </w:rPr>
      </w:pPr>
      <w:r w:rsidRPr="000C28FA">
        <w:rPr>
          <w:rFonts w:ascii="Times New Roman" w:hAnsi="Times New Roman"/>
        </w:rPr>
        <w:t>Styrelsen, eller den styrelsen utser, skall äga rätt att vidta de smärre justeringar i ovan nämnda förslag som kan visa sig erforderliga i samband med registrering av ovanstående beslut vid Bolagsverket samt eventuell Euroclear Sweden-anslutning av teckningsoptionerna.</w:t>
      </w:r>
    </w:p>
    <w:p w14:paraId="0C11703D" w14:textId="77777777" w:rsidR="00385D3D" w:rsidRPr="000C28FA" w:rsidRDefault="00385D3D" w:rsidP="00385D3D">
      <w:pPr>
        <w:pStyle w:val="Liststycke"/>
        <w:spacing w:after="0" w:line="288" w:lineRule="auto"/>
        <w:ind w:left="284"/>
        <w:rPr>
          <w:rFonts w:ascii="Times New Roman" w:hAnsi="Times New Roman"/>
        </w:rPr>
      </w:pPr>
    </w:p>
    <w:p w14:paraId="140B93ED" w14:textId="77777777" w:rsidR="00385D3D" w:rsidRPr="000C28FA" w:rsidRDefault="00385D3D" w:rsidP="00385D3D">
      <w:pPr>
        <w:pStyle w:val="Liststycke"/>
        <w:numPr>
          <w:ilvl w:val="0"/>
          <w:numId w:val="14"/>
        </w:numPr>
        <w:spacing w:after="0" w:line="288" w:lineRule="auto"/>
        <w:ind w:left="284"/>
        <w:rPr>
          <w:rFonts w:ascii="Times New Roman" w:hAnsi="Times New Roman"/>
          <w:b/>
        </w:rPr>
      </w:pPr>
      <w:r w:rsidRPr="000C28FA">
        <w:rPr>
          <w:rFonts w:ascii="Times New Roman" w:hAnsi="Times New Roman"/>
          <w:b/>
        </w:rPr>
        <w:t>Bedömda kostnader</w:t>
      </w:r>
    </w:p>
    <w:p w14:paraId="1B36B4AE" w14:textId="77777777" w:rsidR="00385D3D" w:rsidRPr="000C28FA" w:rsidRDefault="00385D3D" w:rsidP="00385D3D">
      <w:pPr>
        <w:pStyle w:val="Liststycke"/>
        <w:spacing w:after="0" w:line="288" w:lineRule="auto"/>
        <w:ind w:left="284"/>
        <w:rPr>
          <w:rFonts w:ascii="Times New Roman" w:hAnsi="Times New Roman"/>
        </w:rPr>
      </w:pPr>
      <w:r w:rsidRPr="000C28FA">
        <w:rPr>
          <w:rFonts w:ascii="Times New Roman" w:hAnsi="Times New Roman"/>
        </w:rPr>
        <w:t xml:space="preserve">Då teckningsoptionerna förvärvas till marknadsvärde görs bedömningen </w:t>
      </w:r>
      <w:r w:rsidRPr="00806852">
        <w:rPr>
          <w:rFonts w:ascii="Times New Roman" w:hAnsi="Times New Roman"/>
        </w:rPr>
        <w:t>att några kostnader inte kommer att uppstå för bolaget förutom begränsade administrativa kostnader. Några ytterligare åtgärder för att minska kostnaderna för bolaget har därför inte vidtagits.</w:t>
      </w:r>
      <w:r w:rsidRPr="000C28FA">
        <w:rPr>
          <w:rFonts w:ascii="Times New Roman" w:hAnsi="Times New Roman"/>
        </w:rPr>
        <w:t xml:space="preserve"> </w:t>
      </w:r>
    </w:p>
    <w:p w14:paraId="1CBE38ED" w14:textId="77777777" w:rsidR="00385D3D" w:rsidRPr="000C28FA" w:rsidRDefault="00385D3D" w:rsidP="00385D3D">
      <w:pPr>
        <w:pStyle w:val="Liststycke"/>
        <w:spacing w:after="0" w:line="288" w:lineRule="auto"/>
        <w:ind w:left="284"/>
        <w:rPr>
          <w:rFonts w:ascii="Times New Roman" w:hAnsi="Times New Roman"/>
        </w:rPr>
      </w:pPr>
    </w:p>
    <w:p w14:paraId="489A9B0A" w14:textId="77777777" w:rsidR="00385D3D" w:rsidRPr="000C28FA" w:rsidRDefault="00385D3D" w:rsidP="00385D3D">
      <w:pPr>
        <w:pStyle w:val="Liststycke"/>
        <w:numPr>
          <w:ilvl w:val="0"/>
          <w:numId w:val="14"/>
        </w:numPr>
        <w:spacing w:after="0" w:line="288" w:lineRule="auto"/>
        <w:ind w:left="284"/>
        <w:rPr>
          <w:rFonts w:ascii="Times New Roman" w:hAnsi="Times New Roman"/>
          <w:b/>
        </w:rPr>
      </w:pPr>
      <w:r w:rsidRPr="000C28FA">
        <w:rPr>
          <w:rFonts w:ascii="Times New Roman" w:hAnsi="Times New Roman"/>
          <w:b/>
        </w:rPr>
        <w:t>Majoritetskrav</w:t>
      </w:r>
    </w:p>
    <w:p w14:paraId="2ABCC994" w14:textId="16637735" w:rsidR="00D62EFD" w:rsidRPr="000C28FA" w:rsidRDefault="00385D3D" w:rsidP="00385D3D">
      <w:pPr>
        <w:spacing w:line="288" w:lineRule="auto"/>
        <w:ind w:left="284"/>
        <w:rPr>
          <w:rFonts w:ascii="Times New Roman" w:hAnsi="Times New Roman"/>
        </w:rPr>
      </w:pPr>
      <w:r w:rsidRPr="000C28FA">
        <w:rPr>
          <w:rFonts w:ascii="Times New Roman" w:hAnsi="Times New Roman"/>
        </w:rPr>
        <w:t>Beslutet omfattas av 16 kap. aktiebolagslagen och förutsätter biträde av aktieägare med minst nio tiondelar såväl de avgivna rösterna som de aktier som är företrädda vid stämman.</w:t>
      </w:r>
    </w:p>
    <w:p w14:paraId="4191DC7F" w14:textId="77777777" w:rsidR="00226CB5" w:rsidRDefault="00226CB5" w:rsidP="00D62EFD">
      <w:pPr>
        <w:spacing w:line="288" w:lineRule="auto"/>
        <w:ind w:left="284"/>
        <w:rPr>
          <w:rFonts w:ascii="Times New Roman" w:eastAsia="Times New Roman" w:hAnsi="Times New Roman" w:cs="Times New Roman"/>
          <w:lang w:eastAsia="ar-SA"/>
        </w:rPr>
      </w:pPr>
    </w:p>
    <w:p w14:paraId="78F6156F" w14:textId="039AA727" w:rsidR="00BF59DD" w:rsidRPr="00E008D1" w:rsidRDefault="00BF59DD" w:rsidP="00CC33FC">
      <w:pPr>
        <w:suppressAutoHyphens/>
        <w:spacing w:after="0" w:line="288" w:lineRule="auto"/>
        <w:contextualSpacing/>
        <w:rPr>
          <w:rFonts w:ascii="Times New Roman" w:eastAsia="Times New Roman" w:hAnsi="Times New Roman" w:cs="Times New Roman"/>
          <w:b/>
          <w:i/>
          <w:iCs/>
          <w:lang w:eastAsia="ar-SA"/>
        </w:rPr>
      </w:pPr>
      <w:r w:rsidRPr="00E008D1">
        <w:rPr>
          <w:rFonts w:ascii="Times New Roman" w:eastAsia="Times New Roman" w:hAnsi="Times New Roman" w:cs="Times New Roman"/>
          <w:b/>
          <w:lang w:eastAsia="ar-SA"/>
        </w:rPr>
        <w:t xml:space="preserve">Personuppgifter </w:t>
      </w:r>
    </w:p>
    <w:p w14:paraId="557705F6" w14:textId="133B6EE1" w:rsidR="0054464B" w:rsidRPr="00E008D1" w:rsidRDefault="1037C061" w:rsidP="00CC33FC">
      <w:pPr>
        <w:spacing w:line="288" w:lineRule="auto"/>
        <w:contextualSpacing/>
        <w:rPr>
          <w:rFonts w:ascii="Times New Roman" w:eastAsia="Times New Roman" w:hAnsi="Times New Roman" w:cs="Times New Roman"/>
          <w:color w:val="000000" w:themeColor="text1"/>
        </w:rPr>
      </w:pPr>
      <w:r w:rsidRPr="00E008D1">
        <w:rPr>
          <w:rFonts w:ascii="Times New Roman" w:eastAsia="Times New Roman" w:hAnsi="Times New Roman" w:cs="Times New Roman"/>
          <w:color w:val="000000" w:themeColor="text1"/>
        </w:rPr>
        <w:t>Personuppgifter som hämtats från den av Euroclear Sweden AB förda aktieboken, anmälan om deltagande vid stämman samt uppgifter om ställföreträdare, ombud och biträden kommer att användas för registrering, upprättande av röstlängd för stämman samt, i förekommande fall, stämmoprotokoll.</w:t>
      </w:r>
    </w:p>
    <w:p w14:paraId="4029D016" w14:textId="77777777" w:rsidR="00214420" w:rsidRPr="00E008D1" w:rsidRDefault="00214420" w:rsidP="00CC33FC">
      <w:pPr>
        <w:spacing w:line="288" w:lineRule="auto"/>
        <w:contextualSpacing/>
        <w:rPr>
          <w:rFonts w:ascii="Times New Roman" w:eastAsia="Times New Roman" w:hAnsi="Times New Roman" w:cs="Times New Roman"/>
          <w:lang w:eastAsia="ar-SA"/>
        </w:rPr>
      </w:pPr>
    </w:p>
    <w:p w14:paraId="72B47C1A" w14:textId="77777777" w:rsidR="00BF59DD" w:rsidRPr="00E008D1" w:rsidRDefault="00BF59DD" w:rsidP="00CC33FC">
      <w:pPr>
        <w:tabs>
          <w:tab w:val="left" w:pos="360"/>
        </w:tabs>
        <w:suppressAutoHyphens/>
        <w:spacing w:after="0" w:line="288" w:lineRule="auto"/>
        <w:contextualSpacing/>
        <w:rPr>
          <w:rFonts w:ascii="Times New Roman" w:eastAsia="Times New Roman" w:hAnsi="Times New Roman" w:cs="Times New Roman"/>
          <w:b/>
          <w:lang w:eastAsia="ar-SA"/>
        </w:rPr>
      </w:pPr>
      <w:r w:rsidRPr="00E008D1">
        <w:rPr>
          <w:rFonts w:ascii="Times New Roman" w:eastAsia="Times New Roman" w:hAnsi="Times New Roman" w:cs="Times New Roman"/>
          <w:b/>
          <w:lang w:eastAsia="ar-SA"/>
        </w:rPr>
        <w:t>Övrigt</w:t>
      </w:r>
    </w:p>
    <w:p w14:paraId="1109E8BC" w14:textId="10BA34E8" w:rsidR="00BF59DD" w:rsidRPr="00E008D1" w:rsidRDefault="00BF59DD" w:rsidP="00CC33FC">
      <w:pPr>
        <w:spacing w:after="0" w:line="288" w:lineRule="auto"/>
        <w:contextualSpacing/>
        <w:textAlignment w:val="baseline"/>
        <w:rPr>
          <w:rFonts w:ascii="Times New Roman" w:eastAsia="Times New Roman" w:hAnsi="Times New Roman" w:cs="Times New Roman"/>
          <w:lang w:eastAsia="sv-SE"/>
        </w:rPr>
      </w:pPr>
      <w:r w:rsidRPr="00E008D1">
        <w:rPr>
          <w:rFonts w:ascii="Times New Roman" w:eastAsia="Times New Roman" w:hAnsi="Times New Roman" w:cs="Times New Roman"/>
          <w:lang w:eastAsia="sv-SE"/>
        </w:rPr>
        <w:t>Årsredovisningen jämte revisionsberättelsen för bolaget liksom fullständiga beslutsförslag samt fullmaktsformulär kommer att hållas tillgängliga på bolagets kontor på </w:t>
      </w:r>
      <w:r w:rsidR="002C31B5" w:rsidRPr="005364B6">
        <w:rPr>
          <w:rFonts w:ascii="Times New Roman" w:eastAsia="Times New Roman" w:hAnsi="Times New Roman" w:cs="Times New Roman"/>
          <w:lang w:eastAsia="sv-SE"/>
        </w:rPr>
        <w:t>Törnstensgränd 11, 831 30 Östersund</w:t>
      </w:r>
      <w:r w:rsidR="002C31B5" w:rsidRPr="00E008D1" w:rsidDel="002C31B5">
        <w:rPr>
          <w:rFonts w:ascii="Times New Roman" w:eastAsia="Times New Roman" w:hAnsi="Times New Roman" w:cs="Times New Roman"/>
          <w:lang w:eastAsia="sv-SE"/>
        </w:rPr>
        <w:t xml:space="preserve"> </w:t>
      </w:r>
      <w:r w:rsidRPr="00E008D1">
        <w:rPr>
          <w:rFonts w:ascii="Times New Roman" w:eastAsia="Times New Roman" w:hAnsi="Times New Roman" w:cs="Times New Roman"/>
          <w:lang w:eastAsia="sv-SE"/>
        </w:rPr>
        <w:t>samt på bolagets hemsida (www.</w:t>
      </w:r>
      <w:r w:rsidR="00FB33DB" w:rsidRPr="00E008D1">
        <w:rPr>
          <w:rFonts w:ascii="Times New Roman" w:eastAsia="Times New Roman" w:hAnsi="Times New Roman" w:cs="Times New Roman"/>
          <w:lang w:eastAsia="sv-SE"/>
        </w:rPr>
        <w:t>streamify.io</w:t>
      </w:r>
      <w:r w:rsidRPr="00E008D1">
        <w:rPr>
          <w:rFonts w:ascii="Times New Roman" w:eastAsia="Times New Roman" w:hAnsi="Times New Roman" w:cs="Times New Roman"/>
          <w:lang w:eastAsia="sv-SE"/>
        </w:rPr>
        <w:t xml:space="preserve">) senast tre </w:t>
      </w:r>
      <w:r w:rsidR="00CC33FC" w:rsidRPr="00E008D1">
        <w:rPr>
          <w:rFonts w:ascii="Times New Roman" w:eastAsia="Times New Roman" w:hAnsi="Times New Roman" w:cs="Times New Roman"/>
          <w:lang w:eastAsia="sv-SE"/>
        </w:rPr>
        <w:t xml:space="preserve">(3) </w:t>
      </w:r>
      <w:r w:rsidRPr="00E008D1">
        <w:rPr>
          <w:rFonts w:ascii="Times New Roman" w:eastAsia="Times New Roman" w:hAnsi="Times New Roman" w:cs="Times New Roman"/>
          <w:lang w:eastAsia="sv-SE"/>
        </w:rPr>
        <w:t>veckor innan årsstämman och skickas till de aktieägare som begär det och uppger sin postadress. </w:t>
      </w:r>
    </w:p>
    <w:p w14:paraId="7F748BAA" w14:textId="5416C40D" w:rsidR="00653835" w:rsidRPr="00E008D1" w:rsidRDefault="00BF59DD" w:rsidP="00CC33FC">
      <w:pPr>
        <w:spacing w:after="0" w:line="288" w:lineRule="auto"/>
        <w:contextualSpacing/>
        <w:textAlignment w:val="baseline"/>
        <w:rPr>
          <w:rFonts w:ascii="Times New Roman" w:eastAsia="Times New Roman" w:hAnsi="Times New Roman" w:cs="Times New Roman"/>
          <w:b/>
          <w:highlight w:val="yellow"/>
          <w:lang w:eastAsia="ar-SA"/>
        </w:rPr>
      </w:pPr>
      <w:r w:rsidRPr="00E008D1">
        <w:rPr>
          <w:rFonts w:ascii="Times New Roman" w:eastAsia="Times New Roman" w:hAnsi="Times New Roman" w:cs="Times New Roman"/>
          <w:color w:val="000000"/>
          <w:lang w:eastAsia="sv-SE"/>
        </w:rPr>
        <w:t> </w:t>
      </w:r>
    </w:p>
    <w:p w14:paraId="351F00E7" w14:textId="528C7070" w:rsidR="00653835" w:rsidRPr="00E008D1" w:rsidRDefault="00A15111" w:rsidP="00CC33FC">
      <w:pPr>
        <w:tabs>
          <w:tab w:val="left" w:pos="360"/>
        </w:tabs>
        <w:spacing w:line="288" w:lineRule="auto"/>
        <w:contextualSpacing/>
        <w:rPr>
          <w:rStyle w:val="normaltextrun"/>
          <w:rFonts w:ascii="Times New Roman" w:hAnsi="Times New Roman" w:cs="Times New Roman"/>
          <w:color w:val="000000"/>
          <w:bdr w:val="none" w:sz="0" w:space="0" w:color="auto" w:frame="1"/>
        </w:rPr>
      </w:pPr>
      <w:r w:rsidRPr="00E008D1">
        <w:rPr>
          <w:rFonts w:ascii="Times New Roman" w:hAnsi="Times New Roman" w:cs="Times New Roman"/>
        </w:rPr>
        <w:t xml:space="preserve">Aktieägare har rätt att begära upplysningar i enlighet med </w:t>
      </w:r>
      <w:r w:rsidR="00653835" w:rsidRPr="00E008D1">
        <w:rPr>
          <w:rFonts w:ascii="Times New Roman" w:hAnsi="Times New Roman" w:cs="Times New Roman"/>
        </w:rPr>
        <w:t xml:space="preserve">7 kap. 32 § aktiebolagslagen (2005:551). </w:t>
      </w:r>
      <w:r w:rsidR="00653835" w:rsidRPr="00E008D1">
        <w:rPr>
          <w:rStyle w:val="normaltextrun"/>
          <w:rFonts w:ascii="Times New Roman" w:hAnsi="Times New Roman" w:cs="Times New Roman"/>
          <w:color w:val="000000"/>
          <w:shd w:val="clear" w:color="auto" w:fill="FFFFFF"/>
        </w:rPr>
        <w:t xml:space="preserve">Begäran om upplysning </w:t>
      </w:r>
      <w:r w:rsidR="2FF4BC8B" w:rsidRPr="00E008D1">
        <w:rPr>
          <w:rStyle w:val="normaltextrun"/>
          <w:rFonts w:ascii="Times New Roman" w:hAnsi="Times New Roman" w:cs="Times New Roman"/>
          <w:color w:val="000000"/>
          <w:shd w:val="clear" w:color="auto" w:fill="FFFFFF"/>
        </w:rPr>
        <w:t>som görs</w:t>
      </w:r>
      <w:r w:rsidR="00653835" w:rsidRPr="00E008D1">
        <w:rPr>
          <w:rFonts w:ascii="Times New Roman" w:hAnsi="Times New Roman" w:cs="Times New Roman"/>
        </w:rPr>
        <w:t xml:space="preserve"> skriftligen</w:t>
      </w:r>
      <w:r w:rsidR="00743087" w:rsidRPr="00E008D1">
        <w:rPr>
          <w:rFonts w:ascii="Times New Roman" w:hAnsi="Times New Roman" w:cs="Times New Roman"/>
        </w:rPr>
        <w:t xml:space="preserve"> </w:t>
      </w:r>
      <w:r w:rsidR="00653835" w:rsidRPr="00E008D1">
        <w:rPr>
          <w:rFonts w:ascii="Times New Roman" w:hAnsi="Times New Roman" w:cs="Times New Roman"/>
        </w:rPr>
        <w:t xml:space="preserve">per e-post </w:t>
      </w:r>
      <w:r w:rsidR="5667B696" w:rsidRPr="00E008D1">
        <w:rPr>
          <w:rFonts w:ascii="Times New Roman" w:hAnsi="Times New Roman" w:cs="Times New Roman"/>
        </w:rPr>
        <w:t xml:space="preserve">inför stämman ska skickas </w:t>
      </w:r>
      <w:r w:rsidR="00653835" w:rsidRPr="00E008D1">
        <w:rPr>
          <w:rFonts w:ascii="Times New Roman" w:hAnsi="Times New Roman" w:cs="Times New Roman"/>
        </w:rPr>
        <w:t xml:space="preserve">till </w:t>
      </w:r>
      <w:r w:rsidR="00FB33DB" w:rsidRPr="00E008D1">
        <w:rPr>
          <w:rFonts w:ascii="Times New Roman" w:hAnsi="Times New Roman" w:cs="Times New Roman"/>
        </w:rPr>
        <w:t>johan@streamify.io</w:t>
      </w:r>
      <w:r w:rsidR="00653835" w:rsidRPr="00E008D1">
        <w:rPr>
          <w:rFonts w:ascii="Times New Roman" w:hAnsi="Times New Roman" w:cs="Times New Roman"/>
        </w:rPr>
        <w:t xml:space="preserve">. Upplysningarna lämnas genom att de hålls tillgängliga hos </w:t>
      </w:r>
      <w:r w:rsidR="00FB33DB" w:rsidRPr="00E008D1">
        <w:rPr>
          <w:rFonts w:ascii="Times New Roman" w:hAnsi="Times New Roman" w:cs="Times New Roman"/>
        </w:rPr>
        <w:t>Streamify AB</w:t>
      </w:r>
      <w:r w:rsidR="00653835" w:rsidRPr="00E008D1">
        <w:rPr>
          <w:rFonts w:ascii="Times New Roman" w:hAnsi="Times New Roman" w:cs="Times New Roman"/>
        </w:rPr>
        <w:t xml:space="preserve">, </w:t>
      </w:r>
      <w:r w:rsidR="00FB33DB" w:rsidRPr="00322DBB">
        <w:rPr>
          <w:rFonts w:ascii="Times New Roman" w:eastAsia="Times New Roman" w:hAnsi="Times New Roman" w:cs="Times New Roman"/>
          <w:lang w:eastAsia="sv-SE"/>
        </w:rPr>
        <w:t xml:space="preserve">Törnstensgränd 11, 831 30 Östersund </w:t>
      </w:r>
      <w:r w:rsidR="00653835" w:rsidRPr="00036FDA">
        <w:rPr>
          <w:rFonts w:ascii="Times New Roman" w:hAnsi="Times New Roman" w:cs="Times New Roman"/>
        </w:rPr>
        <w:t>och</w:t>
      </w:r>
      <w:r w:rsidR="00653835" w:rsidRPr="00E008D1">
        <w:rPr>
          <w:rFonts w:ascii="Times New Roman" w:hAnsi="Times New Roman" w:cs="Times New Roman"/>
        </w:rPr>
        <w:t xml:space="preserve"> på www.</w:t>
      </w:r>
      <w:r w:rsidR="00FB33DB" w:rsidRPr="00E008D1">
        <w:rPr>
          <w:rFonts w:ascii="Times New Roman" w:hAnsi="Times New Roman" w:cs="Times New Roman"/>
        </w:rPr>
        <w:t>streamify.io.</w:t>
      </w:r>
      <w:r w:rsidR="00653835" w:rsidRPr="00E008D1">
        <w:rPr>
          <w:rFonts w:ascii="Times New Roman" w:hAnsi="Times New Roman" w:cs="Times New Roman"/>
        </w:rPr>
        <w:t xml:space="preserve"> </w:t>
      </w:r>
      <w:r w:rsidR="00653835" w:rsidRPr="00E008D1">
        <w:rPr>
          <w:rStyle w:val="normaltextrun"/>
          <w:rFonts w:ascii="Times New Roman" w:hAnsi="Times New Roman" w:cs="Times New Roman"/>
          <w:color w:val="000000"/>
          <w:bdr w:val="none" w:sz="0" w:space="0" w:color="auto" w:frame="1"/>
        </w:rPr>
        <w:t>Upplysningarna skickas också inom samma tid till den aktieägare som har begärt dem och uppgett sin adress.</w:t>
      </w:r>
    </w:p>
    <w:p w14:paraId="50E9D628" w14:textId="77777777" w:rsidR="00BF59DD" w:rsidRPr="00E008D1" w:rsidRDefault="00BF59DD" w:rsidP="00CC33FC">
      <w:pPr>
        <w:suppressAutoHyphens/>
        <w:spacing w:after="0" w:line="288" w:lineRule="auto"/>
        <w:contextualSpacing/>
        <w:rPr>
          <w:rFonts w:ascii="Times New Roman" w:eastAsia="Times New Roman" w:hAnsi="Times New Roman" w:cs="Times New Roman"/>
          <w:lang w:eastAsia="ar-SA"/>
        </w:rPr>
      </w:pPr>
    </w:p>
    <w:p w14:paraId="35C99A31" w14:textId="02865585" w:rsidR="00BF59DD" w:rsidRPr="00E008D1" w:rsidRDefault="00FB33DB" w:rsidP="00CC33FC">
      <w:pPr>
        <w:suppressAutoHyphens/>
        <w:spacing w:after="0" w:line="288" w:lineRule="auto"/>
        <w:contextualSpacing/>
        <w:jc w:val="center"/>
        <w:rPr>
          <w:rFonts w:ascii="Times New Roman" w:eastAsia="Times New Roman" w:hAnsi="Times New Roman" w:cs="Times New Roman"/>
          <w:lang w:eastAsia="ar-SA"/>
        </w:rPr>
      </w:pPr>
      <w:bookmarkStart w:id="1" w:name="_Hlk535315876"/>
      <w:r w:rsidRPr="00E008D1">
        <w:rPr>
          <w:rFonts w:ascii="Times New Roman" w:eastAsia="Times New Roman" w:hAnsi="Times New Roman" w:cs="Times New Roman"/>
          <w:lang w:eastAsia="ar-SA"/>
        </w:rPr>
        <w:t xml:space="preserve">Östersund </w:t>
      </w:r>
      <w:r w:rsidR="00BF59DD" w:rsidRPr="00E008D1">
        <w:rPr>
          <w:rFonts w:ascii="Times New Roman" w:eastAsia="Times New Roman" w:hAnsi="Times New Roman" w:cs="Times New Roman"/>
          <w:lang w:eastAsia="ar-SA"/>
        </w:rPr>
        <w:t xml:space="preserve">i </w:t>
      </w:r>
      <w:r w:rsidR="00DD22F9">
        <w:rPr>
          <w:rFonts w:ascii="Times New Roman" w:eastAsia="Times New Roman" w:hAnsi="Times New Roman" w:cs="Times New Roman"/>
          <w:lang w:eastAsia="ar-SA"/>
        </w:rPr>
        <w:t>maj</w:t>
      </w:r>
      <w:r w:rsidR="00DD22F9" w:rsidRPr="00E008D1">
        <w:rPr>
          <w:rFonts w:ascii="Times New Roman" w:eastAsia="Times New Roman" w:hAnsi="Times New Roman" w:cs="Times New Roman"/>
          <w:lang w:eastAsia="ar-SA"/>
        </w:rPr>
        <w:t xml:space="preserve"> </w:t>
      </w:r>
      <w:r w:rsidR="00BF59DD" w:rsidRPr="00E008D1">
        <w:rPr>
          <w:rFonts w:ascii="Times New Roman" w:eastAsia="Times New Roman" w:hAnsi="Times New Roman" w:cs="Times New Roman"/>
          <w:lang w:eastAsia="ar-SA"/>
        </w:rPr>
        <w:t>202</w:t>
      </w:r>
      <w:r w:rsidRPr="00E008D1">
        <w:rPr>
          <w:rFonts w:ascii="Times New Roman" w:eastAsia="Times New Roman" w:hAnsi="Times New Roman" w:cs="Times New Roman"/>
          <w:lang w:eastAsia="ar-SA"/>
        </w:rPr>
        <w:t>3</w:t>
      </w:r>
    </w:p>
    <w:p w14:paraId="6907D8E3" w14:textId="68744D6B" w:rsidR="00BF59DD" w:rsidRPr="00E008D1" w:rsidRDefault="00FB33DB" w:rsidP="00CC33FC">
      <w:pPr>
        <w:suppressAutoHyphens/>
        <w:spacing w:after="0" w:line="288" w:lineRule="auto"/>
        <w:contextualSpacing/>
        <w:jc w:val="center"/>
        <w:rPr>
          <w:rFonts w:ascii="Times New Roman" w:eastAsia="Times New Roman" w:hAnsi="Times New Roman" w:cs="Times New Roman"/>
          <w:b/>
          <w:lang w:eastAsia="ar-SA"/>
        </w:rPr>
      </w:pPr>
      <w:r w:rsidRPr="00E008D1">
        <w:rPr>
          <w:rFonts w:ascii="Times New Roman" w:eastAsia="Times New Roman" w:hAnsi="Times New Roman" w:cs="Times New Roman"/>
          <w:b/>
          <w:lang w:eastAsia="ar-SA"/>
        </w:rPr>
        <w:t>Streamify AB</w:t>
      </w:r>
    </w:p>
    <w:p w14:paraId="324C86E8" w14:textId="29E51192" w:rsidR="00F60248" w:rsidRDefault="00BF59DD" w:rsidP="00D62EFD">
      <w:pPr>
        <w:suppressAutoHyphens/>
        <w:spacing w:after="0" w:line="288" w:lineRule="auto"/>
        <w:contextualSpacing/>
        <w:jc w:val="center"/>
      </w:pPr>
      <w:r w:rsidRPr="00E008D1">
        <w:rPr>
          <w:rFonts w:ascii="Times New Roman" w:eastAsia="Times New Roman" w:hAnsi="Times New Roman" w:cs="Times New Roman"/>
          <w:lang w:eastAsia="ar-SA"/>
        </w:rPr>
        <w:t>STYRELSEN</w:t>
      </w:r>
      <w:bookmarkEnd w:id="1"/>
    </w:p>
    <w:sectPr w:rsidR="00F602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D51F" w14:textId="77777777" w:rsidR="006976BD" w:rsidRDefault="006976BD" w:rsidP="006133AA">
      <w:pPr>
        <w:spacing w:after="0" w:line="240" w:lineRule="auto"/>
      </w:pPr>
      <w:r>
        <w:separator/>
      </w:r>
    </w:p>
  </w:endnote>
  <w:endnote w:type="continuationSeparator" w:id="0">
    <w:p w14:paraId="08E2BF11" w14:textId="77777777" w:rsidR="006976BD" w:rsidRDefault="006976BD" w:rsidP="006133AA">
      <w:pPr>
        <w:spacing w:after="0" w:line="240" w:lineRule="auto"/>
      </w:pPr>
      <w:r>
        <w:continuationSeparator/>
      </w:r>
    </w:p>
  </w:endnote>
  <w:endnote w:type="continuationNotice" w:id="1">
    <w:p w14:paraId="152031D3" w14:textId="77777777" w:rsidR="006976BD" w:rsidRDefault="00697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8AC4" w14:textId="77777777" w:rsidR="006976BD" w:rsidRDefault="006976BD" w:rsidP="006133AA">
      <w:pPr>
        <w:spacing w:after="0" w:line="240" w:lineRule="auto"/>
      </w:pPr>
      <w:r>
        <w:separator/>
      </w:r>
    </w:p>
  </w:footnote>
  <w:footnote w:type="continuationSeparator" w:id="0">
    <w:p w14:paraId="7DCE4F9B" w14:textId="77777777" w:rsidR="006976BD" w:rsidRDefault="006976BD" w:rsidP="006133AA">
      <w:pPr>
        <w:spacing w:after="0" w:line="240" w:lineRule="auto"/>
      </w:pPr>
      <w:r>
        <w:continuationSeparator/>
      </w:r>
    </w:p>
  </w:footnote>
  <w:footnote w:type="continuationNotice" w:id="1">
    <w:p w14:paraId="5DC7A845" w14:textId="77777777" w:rsidR="006976BD" w:rsidRDefault="006976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473"/>
    <w:multiLevelType w:val="hybridMultilevel"/>
    <w:tmpl w:val="0876158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0E5A82"/>
    <w:multiLevelType w:val="multilevel"/>
    <w:tmpl w:val="3A86A610"/>
    <w:lvl w:ilvl="0">
      <w:start w:val="1"/>
      <w:numFmt w:val="lowerLetter"/>
      <w:pStyle w:val="Bulletpointa"/>
      <w:lvlText w:val="%1)"/>
      <w:lvlJc w:val="left"/>
      <w:pPr>
        <w:tabs>
          <w:tab w:val="num" w:pos="567"/>
        </w:tabs>
        <w:ind w:left="567" w:hanging="567"/>
      </w:pPr>
      <w:rPr>
        <w:rFonts w:hint="default"/>
      </w:rPr>
    </w:lvl>
    <w:lvl w:ilvl="1">
      <w:start w:val="1"/>
      <w:numFmt w:val="lowerLetter"/>
      <w:lvlText w:val="%2)"/>
      <w:lvlJc w:val="left"/>
      <w:pPr>
        <w:tabs>
          <w:tab w:val="num" w:pos="927"/>
        </w:tabs>
        <w:ind w:left="927" w:hanging="360"/>
      </w:pPr>
      <w:rPr>
        <w:rFonts w:hint="default"/>
      </w:rPr>
    </w:lvl>
    <w:lvl w:ilvl="2">
      <w:start w:val="1"/>
      <w:numFmt w:val="lowerLetter"/>
      <w:lvlText w:val="%3)"/>
      <w:lvlJc w:val="left"/>
      <w:pPr>
        <w:tabs>
          <w:tab w:val="num" w:pos="1307"/>
        </w:tabs>
        <w:ind w:left="1307" w:hanging="360"/>
      </w:pPr>
      <w:rPr>
        <w:rFonts w:hint="default"/>
      </w:rPr>
    </w:lvl>
    <w:lvl w:ilvl="3">
      <w:start w:val="1"/>
      <w:numFmt w:val="lowerLetter"/>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8E5838"/>
    <w:multiLevelType w:val="hybridMultilevel"/>
    <w:tmpl w:val="9DB80A42"/>
    <w:lvl w:ilvl="0" w:tplc="FB06A912">
      <w:start w:val="1"/>
      <w:numFmt w:val="decimal"/>
      <w:lvlText w:val="%1."/>
      <w:lvlJc w:val="left"/>
      <w:pPr>
        <w:ind w:left="360" w:hanging="360"/>
      </w:pPr>
      <w:rPr>
        <w:rFonts w:ascii="Times New Roman" w:hAnsi="Times New Roman" w:cs="Times New Roman" w:hint="default"/>
        <w:sz w:val="20"/>
        <w:szCs w:val="20"/>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1F9F4A47"/>
    <w:multiLevelType w:val="hybridMultilevel"/>
    <w:tmpl w:val="05F4E1B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F9B7C7E"/>
    <w:multiLevelType w:val="multilevel"/>
    <w:tmpl w:val="7DA6D240"/>
    <w:lvl w:ilvl="0">
      <w:start w:val="1"/>
      <w:numFmt w:val="lowerLetter"/>
      <w:lvlRestart w:val="0"/>
      <w:pStyle w:val="Numreringa"/>
      <w:lvlText w:val="%1)"/>
      <w:lvlJc w:val="left"/>
      <w:pPr>
        <w:tabs>
          <w:tab w:val="num" w:pos="1871"/>
        </w:tabs>
        <w:ind w:left="1871" w:hanging="567"/>
      </w:pPr>
      <w:rPr>
        <w:rFonts w:hint="default"/>
      </w:rPr>
    </w:lvl>
    <w:lvl w:ilvl="1">
      <w:start w:val="1"/>
      <w:numFmt w:val="lowerRoman"/>
      <w:pStyle w:val="Numreringi"/>
      <w:lvlText w:val="(%2)"/>
      <w:lvlJc w:val="left"/>
      <w:pPr>
        <w:tabs>
          <w:tab w:val="num" w:pos="2438"/>
        </w:tabs>
        <w:ind w:left="2438" w:hanging="567"/>
      </w:pPr>
      <w:rPr>
        <w:rFonts w:hint="default"/>
      </w:rPr>
    </w:lvl>
    <w:lvl w:ilvl="2">
      <w:start w:val="1"/>
      <w:numFmt w:val="decimal"/>
      <w:lvlText w:val="%1.%2.%3"/>
      <w:lvlJc w:val="left"/>
      <w:pPr>
        <w:tabs>
          <w:tab w:val="num" w:pos="452"/>
        </w:tabs>
        <w:ind w:left="452" w:hanging="850"/>
      </w:pPr>
      <w:rPr>
        <w:rFonts w:hint="default"/>
      </w:rPr>
    </w:lvl>
    <w:lvl w:ilvl="3">
      <w:start w:val="1"/>
      <w:numFmt w:val="decimal"/>
      <w:lvlText w:val="%1.%2.%3.%4"/>
      <w:lvlJc w:val="left"/>
      <w:pPr>
        <w:tabs>
          <w:tab w:val="num" w:pos="452"/>
        </w:tabs>
        <w:ind w:left="452" w:hanging="850"/>
      </w:pPr>
      <w:rPr>
        <w:rFonts w:hint="default"/>
      </w:rPr>
    </w:lvl>
    <w:lvl w:ilvl="4">
      <w:start w:val="1"/>
      <w:numFmt w:val="lowerLetter"/>
      <w:lvlText w:val="%5)"/>
      <w:lvlJc w:val="left"/>
      <w:pPr>
        <w:tabs>
          <w:tab w:val="num" w:pos="1019"/>
        </w:tabs>
        <w:ind w:left="1019" w:hanging="567"/>
      </w:pPr>
      <w:rPr>
        <w:rFonts w:hint="default"/>
      </w:rPr>
    </w:lvl>
    <w:lvl w:ilvl="5">
      <w:start w:val="1"/>
      <w:numFmt w:val="lowerRoman"/>
      <w:lvlRestart w:val="4"/>
      <w:lvlText w:val="(%6)"/>
      <w:lvlJc w:val="left"/>
      <w:pPr>
        <w:tabs>
          <w:tab w:val="num" w:pos="1019"/>
        </w:tabs>
        <w:ind w:left="1019" w:hanging="567"/>
      </w:pPr>
      <w:rPr>
        <w:rFonts w:hint="default"/>
      </w:rPr>
    </w:lvl>
    <w:lvl w:ilvl="6">
      <w:start w:val="1"/>
      <w:numFmt w:val="decimal"/>
      <w:lvlText w:val="%1.%2.%3.%4.%5.%6.%7"/>
      <w:lvlJc w:val="left"/>
      <w:pPr>
        <w:tabs>
          <w:tab w:val="num" w:pos="898"/>
        </w:tabs>
        <w:ind w:left="898" w:hanging="1296"/>
      </w:pPr>
      <w:rPr>
        <w:rFonts w:hint="default"/>
      </w:rPr>
    </w:lvl>
    <w:lvl w:ilvl="7">
      <w:start w:val="1"/>
      <w:numFmt w:val="decimal"/>
      <w:lvlText w:val="%1.%2.%3.%4.%5.%6.%7.%8"/>
      <w:lvlJc w:val="left"/>
      <w:pPr>
        <w:tabs>
          <w:tab w:val="num" w:pos="1042"/>
        </w:tabs>
        <w:ind w:left="1042" w:hanging="1440"/>
      </w:pPr>
      <w:rPr>
        <w:rFonts w:hint="default"/>
      </w:rPr>
    </w:lvl>
    <w:lvl w:ilvl="8">
      <w:start w:val="1"/>
      <w:numFmt w:val="decimal"/>
      <w:lvlText w:val="%1.%2.%3.%4.%5.%6.%7.%8.%9"/>
      <w:lvlJc w:val="left"/>
      <w:pPr>
        <w:tabs>
          <w:tab w:val="num" w:pos="1186"/>
        </w:tabs>
        <w:ind w:left="1186" w:hanging="1584"/>
      </w:pPr>
      <w:rPr>
        <w:rFonts w:hint="default"/>
      </w:rPr>
    </w:lvl>
  </w:abstractNum>
  <w:abstractNum w:abstractNumId="5" w15:restartNumberingAfterBreak="0">
    <w:nsid w:val="31804A5F"/>
    <w:multiLevelType w:val="hybridMultilevel"/>
    <w:tmpl w:val="E7DC609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319A27F3"/>
    <w:multiLevelType w:val="hybridMultilevel"/>
    <w:tmpl w:val="F7EE13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D02912"/>
    <w:multiLevelType w:val="hybridMultilevel"/>
    <w:tmpl w:val="F7EE13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02C08D5"/>
    <w:multiLevelType w:val="hybridMultilevel"/>
    <w:tmpl w:val="B16AB700"/>
    <w:lvl w:ilvl="0" w:tplc="7EB675E0">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4E83429B"/>
    <w:multiLevelType w:val="multilevel"/>
    <w:tmpl w:val="F18AC2F6"/>
    <w:lvl w:ilvl="0">
      <w:start w:val="2"/>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6B8360CE"/>
    <w:multiLevelType w:val="hybridMultilevel"/>
    <w:tmpl w:val="F7EE13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7A12273"/>
    <w:multiLevelType w:val="hybridMultilevel"/>
    <w:tmpl w:val="47BEB604"/>
    <w:lvl w:ilvl="0" w:tplc="566E3E94">
      <w:start w:val="1"/>
      <w:numFmt w:val="decimal"/>
      <w:lvlText w:val="%1."/>
      <w:lvlJc w:val="left"/>
      <w:pPr>
        <w:ind w:left="360" w:hanging="360"/>
      </w:pPr>
      <w:rPr>
        <w:b/>
        <w:i w:val="0"/>
      </w:rPr>
    </w:lvl>
    <w:lvl w:ilvl="1" w:tplc="041D0001">
      <w:start w:val="1"/>
      <w:numFmt w:val="bullet"/>
      <w:lvlText w:val=""/>
      <w:lvlJc w:val="left"/>
      <w:pPr>
        <w:ind w:left="1080" w:hanging="360"/>
      </w:pPr>
      <w:rPr>
        <w:rFonts w:ascii="Symbol" w:hAnsi="Symbol" w:hint="default"/>
      </w:rPr>
    </w:lvl>
    <w:lvl w:ilvl="2" w:tplc="041D0001">
      <w:start w:val="1"/>
      <w:numFmt w:val="bullet"/>
      <w:lvlText w:val=""/>
      <w:lvlJc w:val="left"/>
      <w:pPr>
        <w:ind w:left="1800" w:hanging="180"/>
      </w:pPr>
      <w:rPr>
        <w:rFonts w:ascii="Symbol" w:hAnsi="Symbol" w:hint="default"/>
      </w:rPr>
    </w:lvl>
    <w:lvl w:ilvl="3" w:tplc="041D0001">
      <w:start w:val="1"/>
      <w:numFmt w:val="bullet"/>
      <w:lvlText w:val=""/>
      <w:lvlJc w:val="left"/>
      <w:pPr>
        <w:ind w:left="2520" w:hanging="360"/>
      </w:pPr>
      <w:rPr>
        <w:rFonts w:ascii="Symbol" w:hAnsi="Symbol" w:hint="default"/>
      </w:r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7D6274DD"/>
    <w:multiLevelType w:val="hybridMultilevel"/>
    <w:tmpl w:val="F7EE13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60795495">
    <w:abstractNumId w:val="10"/>
  </w:num>
  <w:num w:numId="2" w16cid:durableId="1686978998">
    <w:abstractNumId w:val="2"/>
  </w:num>
  <w:num w:numId="3" w16cid:durableId="255939721">
    <w:abstractNumId w:val="8"/>
  </w:num>
  <w:num w:numId="4" w16cid:durableId="678779134">
    <w:abstractNumId w:val="1"/>
  </w:num>
  <w:num w:numId="5" w16cid:durableId="2056194931">
    <w:abstractNumId w:val="3"/>
  </w:num>
  <w:num w:numId="6" w16cid:durableId="1856574242">
    <w:abstractNumId w:val="0"/>
  </w:num>
  <w:num w:numId="7" w16cid:durableId="1095595063">
    <w:abstractNumId w:val="4"/>
  </w:num>
  <w:num w:numId="8" w16cid:durableId="1700086039">
    <w:abstractNumId w:val="7"/>
  </w:num>
  <w:num w:numId="9" w16cid:durableId="1234319569">
    <w:abstractNumId w:val="6"/>
  </w:num>
  <w:num w:numId="10" w16cid:durableId="122575384">
    <w:abstractNumId w:val="11"/>
  </w:num>
  <w:num w:numId="11" w16cid:durableId="26414228">
    <w:abstractNumId w:val="13"/>
  </w:num>
  <w:num w:numId="12" w16cid:durableId="471603898">
    <w:abstractNumId w:val="9"/>
  </w:num>
  <w:num w:numId="13" w16cid:durableId="2059355547">
    <w:abstractNumId w:val="5"/>
  </w:num>
  <w:num w:numId="14" w16cid:durableId="18215775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DD"/>
    <w:rsid w:val="00004287"/>
    <w:rsid w:val="00020BF8"/>
    <w:rsid w:val="00032A27"/>
    <w:rsid w:val="00033457"/>
    <w:rsid w:val="00036FDA"/>
    <w:rsid w:val="00042B0E"/>
    <w:rsid w:val="000436AC"/>
    <w:rsid w:val="0004477D"/>
    <w:rsid w:val="00044793"/>
    <w:rsid w:val="00053C57"/>
    <w:rsid w:val="00055271"/>
    <w:rsid w:val="00055753"/>
    <w:rsid w:val="00056B5F"/>
    <w:rsid w:val="00057D79"/>
    <w:rsid w:val="00070300"/>
    <w:rsid w:val="00070E04"/>
    <w:rsid w:val="00071563"/>
    <w:rsid w:val="000718DB"/>
    <w:rsid w:val="00073D60"/>
    <w:rsid w:val="00086E28"/>
    <w:rsid w:val="00095696"/>
    <w:rsid w:val="000965A4"/>
    <w:rsid w:val="000972D1"/>
    <w:rsid w:val="000B2C12"/>
    <w:rsid w:val="000B340B"/>
    <w:rsid w:val="000B5D3A"/>
    <w:rsid w:val="000B6356"/>
    <w:rsid w:val="000B7409"/>
    <w:rsid w:val="000C3D79"/>
    <w:rsid w:val="000D3750"/>
    <w:rsid w:val="000D422A"/>
    <w:rsid w:val="000D75F7"/>
    <w:rsid w:val="000E06F1"/>
    <w:rsid w:val="000E0A5C"/>
    <w:rsid w:val="000E4D81"/>
    <w:rsid w:val="000F1D9F"/>
    <w:rsid w:val="000F294E"/>
    <w:rsid w:val="000F4705"/>
    <w:rsid w:val="001050DD"/>
    <w:rsid w:val="001120B1"/>
    <w:rsid w:val="001147D5"/>
    <w:rsid w:val="0012304D"/>
    <w:rsid w:val="001268E5"/>
    <w:rsid w:val="00142C15"/>
    <w:rsid w:val="001434CD"/>
    <w:rsid w:val="001609AD"/>
    <w:rsid w:val="00163C56"/>
    <w:rsid w:val="0016596D"/>
    <w:rsid w:val="001756D9"/>
    <w:rsid w:val="001775C5"/>
    <w:rsid w:val="0018751D"/>
    <w:rsid w:val="00192C16"/>
    <w:rsid w:val="00194BD6"/>
    <w:rsid w:val="001A11A7"/>
    <w:rsid w:val="001A479B"/>
    <w:rsid w:val="001A7BDA"/>
    <w:rsid w:val="001B27F7"/>
    <w:rsid w:val="001B334F"/>
    <w:rsid w:val="001B4206"/>
    <w:rsid w:val="001B5237"/>
    <w:rsid w:val="001B5898"/>
    <w:rsid w:val="001B5EC9"/>
    <w:rsid w:val="001B72CD"/>
    <w:rsid w:val="001D0956"/>
    <w:rsid w:val="001E43E8"/>
    <w:rsid w:val="001E7F59"/>
    <w:rsid w:val="001F1C90"/>
    <w:rsid w:val="00200BD0"/>
    <w:rsid w:val="002028F8"/>
    <w:rsid w:val="002068AE"/>
    <w:rsid w:val="00211ECF"/>
    <w:rsid w:val="00214420"/>
    <w:rsid w:val="0022252F"/>
    <w:rsid w:val="00223F2B"/>
    <w:rsid w:val="00226CB5"/>
    <w:rsid w:val="00227539"/>
    <w:rsid w:val="0023085C"/>
    <w:rsid w:val="0024081D"/>
    <w:rsid w:val="002414E9"/>
    <w:rsid w:val="00252B33"/>
    <w:rsid w:val="0026226B"/>
    <w:rsid w:val="002702D4"/>
    <w:rsid w:val="00280F05"/>
    <w:rsid w:val="00283B35"/>
    <w:rsid w:val="002930A1"/>
    <w:rsid w:val="002B0161"/>
    <w:rsid w:val="002B0F81"/>
    <w:rsid w:val="002B27EE"/>
    <w:rsid w:val="002B6357"/>
    <w:rsid w:val="002C31B5"/>
    <w:rsid w:val="002C4DF8"/>
    <w:rsid w:val="002C69AA"/>
    <w:rsid w:val="002C6E2C"/>
    <w:rsid w:val="002D1105"/>
    <w:rsid w:val="002D4EBF"/>
    <w:rsid w:val="002D7D71"/>
    <w:rsid w:val="002E51DB"/>
    <w:rsid w:val="002E5AC6"/>
    <w:rsid w:val="002E6BA2"/>
    <w:rsid w:val="002F3986"/>
    <w:rsid w:val="002F3BD2"/>
    <w:rsid w:val="003034DA"/>
    <w:rsid w:val="0030495A"/>
    <w:rsid w:val="0030581F"/>
    <w:rsid w:val="003066F5"/>
    <w:rsid w:val="00306E6C"/>
    <w:rsid w:val="00316B8D"/>
    <w:rsid w:val="00321DA5"/>
    <w:rsid w:val="00322A9E"/>
    <w:rsid w:val="00322DBB"/>
    <w:rsid w:val="00324E33"/>
    <w:rsid w:val="00330D52"/>
    <w:rsid w:val="00332A35"/>
    <w:rsid w:val="00337E13"/>
    <w:rsid w:val="00347159"/>
    <w:rsid w:val="00350B49"/>
    <w:rsid w:val="00350BCD"/>
    <w:rsid w:val="00351250"/>
    <w:rsid w:val="00351C72"/>
    <w:rsid w:val="00355B90"/>
    <w:rsid w:val="00364849"/>
    <w:rsid w:val="00365B04"/>
    <w:rsid w:val="00365D5C"/>
    <w:rsid w:val="00365D9E"/>
    <w:rsid w:val="00366FEF"/>
    <w:rsid w:val="00370EE7"/>
    <w:rsid w:val="00372254"/>
    <w:rsid w:val="00377B66"/>
    <w:rsid w:val="00380DB8"/>
    <w:rsid w:val="00384D14"/>
    <w:rsid w:val="00385D3D"/>
    <w:rsid w:val="003904D9"/>
    <w:rsid w:val="003A681C"/>
    <w:rsid w:val="003B1F3D"/>
    <w:rsid w:val="003B6E0A"/>
    <w:rsid w:val="003C22AE"/>
    <w:rsid w:val="003C3E4B"/>
    <w:rsid w:val="003C5041"/>
    <w:rsid w:val="003D0C54"/>
    <w:rsid w:val="003D1588"/>
    <w:rsid w:val="003D2895"/>
    <w:rsid w:val="003D497A"/>
    <w:rsid w:val="003E12AA"/>
    <w:rsid w:val="003E7D28"/>
    <w:rsid w:val="003F2F5E"/>
    <w:rsid w:val="00412F44"/>
    <w:rsid w:val="00416DD1"/>
    <w:rsid w:val="00422797"/>
    <w:rsid w:val="0042337D"/>
    <w:rsid w:val="00423D6F"/>
    <w:rsid w:val="00430762"/>
    <w:rsid w:val="00431D3D"/>
    <w:rsid w:val="00434F7C"/>
    <w:rsid w:val="004403F7"/>
    <w:rsid w:val="004408F9"/>
    <w:rsid w:val="00443CAF"/>
    <w:rsid w:val="00456DA5"/>
    <w:rsid w:val="004636E0"/>
    <w:rsid w:val="00465F66"/>
    <w:rsid w:val="004674CE"/>
    <w:rsid w:val="00486955"/>
    <w:rsid w:val="00490BFE"/>
    <w:rsid w:val="00490E8B"/>
    <w:rsid w:val="004947F2"/>
    <w:rsid w:val="00494C07"/>
    <w:rsid w:val="00497A9C"/>
    <w:rsid w:val="004A06A6"/>
    <w:rsid w:val="004A3937"/>
    <w:rsid w:val="004B5678"/>
    <w:rsid w:val="004B5BEC"/>
    <w:rsid w:val="004C075A"/>
    <w:rsid w:val="004C306A"/>
    <w:rsid w:val="004C3624"/>
    <w:rsid w:val="004C5835"/>
    <w:rsid w:val="004E571F"/>
    <w:rsid w:val="004F2109"/>
    <w:rsid w:val="00500181"/>
    <w:rsid w:val="005001C5"/>
    <w:rsid w:val="0050063B"/>
    <w:rsid w:val="005053E9"/>
    <w:rsid w:val="005059ED"/>
    <w:rsid w:val="00511230"/>
    <w:rsid w:val="005123B3"/>
    <w:rsid w:val="00513EA5"/>
    <w:rsid w:val="00521E3E"/>
    <w:rsid w:val="00532280"/>
    <w:rsid w:val="00533B93"/>
    <w:rsid w:val="00541781"/>
    <w:rsid w:val="0054464B"/>
    <w:rsid w:val="005535D6"/>
    <w:rsid w:val="00553F7A"/>
    <w:rsid w:val="00554C1D"/>
    <w:rsid w:val="00561C2D"/>
    <w:rsid w:val="00576F4D"/>
    <w:rsid w:val="00582F55"/>
    <w:rsid w:val="0059437C"/>
    <w:rsid w:val="005A2E8B"/>
    <w:rsid w:val="005A5A1A"/>
    <w:rsid w:val="005B0409"/>
    <w:rsid w:val="005B05CB"/>
    <w:rsid w:val="005B0619"/>
    <w:rsid w:val="005B6456"/>
    <w:rsid w:val="005C3EB0"/>
    <w:rsid w:val="005D617C"/>
    <w:rsid w:val="005E2C0F"/>
    <w:rsid w:val="005E3377"/>
    <w:rsid w:val="005E37A8"/>
    <w:rsid w:val="005E7459"/>
    <w:rsid w:val="005F2DA9"/>
    <w:rsid w:val="005F46C3"/>
    <w:rsid w:val="006004B9"/>
    <w:rsid w:val="006133AA"/>
    <w:rsid w:val="00615BDF"/>
    <w:rsid w:val="0063132E"/>
    <w:rsid w:val="00631338"/>
    <w:rsid w:val="0063138E"/>
    <w:rsid w:val="006405FD"/>
    <w:rsid w:val="006417A1"/>
    <w:rsid w:val="006514A2"/>
    <w:rsid w:val="00653835"/>
    <w:rsid w:val="00657727"/>
    <w:rsid w:val="0066715A"/>
    <w:rsid w:val="00672BBD"/>
    <w:rsid w:val="00680A72"/>
    <w:rsid w:val="0068106A"/>
    <w:rsid w:val="006815CE"/>
    <w:rsid w:val="0068388E"/>
    <w:rsid w:val="006847DA"/>
    <w:rsid w:val="0069265C"/>
    <w:rsid w:val="006933D9"/>
    <w:rsid w:val="006951EF"/>
    <w:rsid w:val="00695D1E"/>
    <w:rsid w:val="006976BD"/>
    <w:rsid w:val="00697D92"/>
    <w:rsid w:val="006A1D55"/>
    <w:rsid w:val="006A7014"/>
    <w:rsid w:val="006B6ADA"/>
    <w:rsid w:val="006B73EB"/>
    <w:rsid w:val="006C4C29"/>
    <w:rsid w:val="006D119B"/>
    <w:rsid w:val="006D2D65"/>
    <w:rsid w:val="006D76AB"/>
    <w:rsid w:val="006E099E"/>
    <w:rsid w:val="006E09F7"/>
    <w:rsid w:val="006E5AB1"/>
    <w:rsid w:val="006E5D3C"/>
    <w:rsid w:val="006E6F50"/>
    <w:rsid w:val="006F0A87"/>
    <w:rsid w:val="006F13C4"/>
    <w:rsid w:val="006F5A9D"/>
    <w:rsid w:val="00704414"/>
    <w:rsid w:val="0071171D"/>
    <w:rsid w:val="007158C1"/>
    <w:rsid w:val="00717637"/>
    <w:rsid w:val="00726CA5"/>
    <w:rsid w:val="00730222"/>
    <w:rsid w:val="00736CA9"/>
    <w:rsid w:val="00741428"/>
    <w:rsid w:val="00743087"/>
    <w:rsid w:val="00757DD3"/>
    <w:rsid w:val="00763FC3"/>
    <w:rsid w:val="007704DB"/>
    <w:rsid w:val="00770D98"/>
    <w:rsid w:val="007713D7"/>
    <w:rsid w:val="00774902"/>
    <w:rsid w:val="00776149"/>
    <w:rsid w:val="00776801"/>
    <w:rsid w:val="0079151A"/>
    <w:rsid w:val="00796CDE"/>
    <w:rsid w:val="007A0313"/>
    <w:rsid w:val="007A061F"/>
    <w:rsid w:val="007A5A08"/>
    <w:rsid w:val="007B0F40"/>
    <w:rsid w:val="007B74C3"/>
    <w:rsid w:val="007C38A7"/>
    <w:rsid w:val="007C3D6A"/>
    <w:rsid w:val="007C3FFE"/>
    <w:rsid w:val="007C764E"/>
    <w:rsid w:val="007D5174"/>
    <w:rsid w:val="007D6AAA"/>
    <w:rsid w:val="007D79C5"/>
    <w:rsid w:val="007E5498"/>
    <w:rsid w:val="007E7457"/>
    <w:rsid w:val="007F5538"/>
    <w:rsid w:val="007F5542"/>
    <w:rsid w:val="007F627E"/>
    <w:rsid w:val="00801E28"/>
    <w:rsid w:val="00803140"/>
    <w:rsid w:val="00804ADE"/>
    <w:rsid w:val="0080552A"/>
    <w:rsid w:val="008148F5"/>
    <w:rsid w:val="00820E67"/>
    <w:rsid w:val="00821945"/>
    <w:rsid w:val="008267AC"/>
    <w:rsid w:val="00831D40"/>
    <w:rsid w:val="00832212"/>
    <w:rsid w:val="008330BE"/>
    <w:rsid w:val="00837C07"/>
    <w:rsid w:val="00841C9C"/>
    <w:rsid w:val="00843241"/>
    <w:rsid w:val="008432AF"/>
    <w:rsid w:val="00852B3D"/>
    <w:rsid w:val="00852F0E"/>
    <w:rsid w:val="008654F5"/>
    <w:rsid w:val="00865F91"/>
    <w:rsid w:val="008706E9"/>
    <w:rsid w:val="00874328"/>
    <w:rsid w:val="00885F1B"/>
    <w:rsid w:val="00886A77"/>
    <w:rsid w:val="008B440E"/>
    <w:rsid w:val="008D0A02"/>
    <w:rsid w:val="008D3600"/>
    <w:rsid w:val="008D4AE1"/>
    <w:rsid w:val="008E151A"/>
    <w:rsid w:val="008E5211"/>
    <w:rsid w:val="0090030F"/>
    <w:rsid w:val="00901C7B"/>
    <w:rsid w:val="009024D2"/>
    <w:rsid w:val="0090332F"/>
    <w:rsid w:val="0090473B"/>
    <w:rsid w:val="00907B0C"/>
    <w:rsid w:val="00913F7E"/>
    <w:rsid w:val="0093200C"/>
    <w:rsid w:val="0093224B"/>
    <w:rsid w:val="00932F74"/>
    <w:rsid w:val="00944AFC"/>
    <w:rsid w:val="00944CEA"/>
    <w:rsid w:val="00945307"/>
    <w:rsid w:val="00950C42"/>
    <w:rsid w:val="00960701"/>
    <w:rsid w:val="00974FF7"/>
    <w:rsid w:val="0097757A"/>
    <w:rsid w:val="00980740"/>
    <w:rsid w:val="00982037"/>
    <w:rsid w:val="00984C4B"/>
    <w:rsid w:val="009853CB"/>
    <w:rsid w:val="00985C30"/>
    <w:rsid w:val="009915F2"/>
    <w:rsid w:val="0099366B"/>
    <w:rsid w:val="009A1C60"/>
    <w:rsid w:val="009A24CE"/>
    <w:rsid w:val="009A37AB"/>
    <w:rsid w:val="009B3635"/>
    <w:rsid w:val="009B4531"/>
    <w:rsid w:val="009B593B"/>
    <w:rsid w:val="009B6B28"/>
    <w:rsid w:val="009C0067"/>
    <w:rsid w:val="009C4F28"/>
    <w:rsid w:val="009D0F1A"/>
    <w:rsid w:val="009D67F4"/>
    <w:rsid w:val="009E0534"/>
    <w:rsid w:val="009E4D79"/>
    <w:rsid w:val="00A03A1C"/>
    <w:rsid w:val="00A10B52"/>
    <w:rsid w:val="00A15111"/>
    <w:rsid w:val="00A221B1"/>
    <w:rsid w:val="00A228E4"/>
    <w:rsid w:val="00A26BF2"/>
    <w:rsid w:val="00A314F5"/>
    <w:rsid w:val="00A37465"/>
    <w:rsid w:val="00A413A9"/>
    <w:rsid w:val="00A43EA5"/>
    <w:rsid w:val="00A53F48"/>
    <w:rsid w:val="00A607F9"/>
    <w:rsid w:val="00A66C9B"/>
    <w:rsid w:val="00A70F6E"/>
    <w:rsid w:val="00A76DA0"/>
    <w:rsid w:val="00A86965"/>
    <w:rsid w:val="00AA6FC2"/>
    <w:rsid w:val="00AA7A38"/>
    <w:rsid w:val="00AB0168"/>
    <w:rsid w:val="00AB3864"/>
    <w:rsid w:val="00AC4DBD"/>
    <w:rsid w:val="00AD0ABA"/>
    <w:rsid w:val="00AD4529"/>
    <w:rsid w:val="00AE4C74"/>
    <w:rsid w:val="00AE5817"/>
    <w:rsid w:val="00AE5A1B"/>
    <w:rsid w:val="00B016A1"/>
    <w:rsid w:val="00B11093"/>
    <w:rsid w:val="00B16223"/>
    <w:rsid w:val="00B20525"/>
    <w:rsid w:val="00B20806"/>
    <w:rsid w:val="00B25AA2"/>
    <w:rsid w:val="00B43014"/>
    <w:rsid w:val="00B436F8"/>
    <w:rsid w:val="00B45CAE"/>
    <w:rsid w:val="00B46F48"/>
    <w:rsid w:val="00B50061"/>
    <w:rsid w:val="00B56BF8"/>
    <w:rsid w:val="00B57480"/>
    <w:rsid w:val="00B57F37"/>
    <w:rsid w:val="00B633BA"/>
    <w:rsid w:val="00B75900"/>
    <w:rsid w:val="00B75B81"/>
    <w:rsid w:val="00B812B3"/>
    <w:rsid w:val="00B81A0D"/>
    <w:rsid w:val="00B87801"/>
    <w:rsid w:val="00B97B5B"/>
    <w:rsid w:val="00BA1F98"/>
    <w:rsid w:val="00BA3DEE"/>
    <w:rsid w:val="00BA5310"/>
    <w:rsid w:val="00BA60B3"/>
    <w:rsid w:val="00BB36B8"/>
    <w:rsid w:val="00BC1BA8"/>
    <w:rsid w:val="00BD2517"/>
    <w:rsid w:val="00BD5518"/>
    <w:rsid w:val="00BD5EE3"/>
    <w:rsid w:val="00BF04BD"/>
    <w:rsid w:val="00BF2005"/>
    <w:rsid w:val="00BF3198"/>
    <w:rsid w:val="00BF3D5D"/>
    <w:rsid w:val="00BF59DD"/>
    <w:rsid w:val="00C00610"/>
    <w:rsid w:val="00C04333"/>
    <w:rsid w:val="00C0526D"/>
    <w:rsid w:val="00C10390"/>
    <w:rsid w:val="00C12467"/>
    <w:rsid w:val="00C15E5C"/>
    <w:rsid w:val="00C229D4"/>
    <w:rsid w:val="00C24214"/>
    <w:rsid w:val="00C24781"/>
    <w:rsid w:val="00C2656E"/>
    <w:rsid w:val="00C331AA"/>
    <w:rsid w:val="00C3399A"/>
    <w:rsid w:val="00C53C5C"/>
    <w:rsid w:val="00C54F2F"/>
    <w:rsid w:val="00C61834"/>
    <w:rsid w:val="00C81595"/>
    <w:rsid w:val="00C837BC"/>
    <w:rsid w:val="00C96AE2"/>
    <w:rsid w:val="00CA0332"/>
    <w:rsid w:val="00CA05E5"/>
    <w:rsid w:val="00CB3E7F"/>
    <w:rsid w:val="00CB59BB"/>
    <w:rsid w:val="00CB7076"/>
    <w:rsid w:val="00CC0484"/>
    <w:rsid w:val="00CC33FC"/>
    <w:rsid w:val="00CC3EB7"/>
    <w:rsid w:val="00CD197E"/>
    <w:rsid w:val="00CD45CB"/>
    <w:rsid w:val="00CE34C8"/>
    <w:rsid w:val="00D041AC"/>
    <w:rsid w:val="00D04F6F"/>
    <w:rsid w:val="00D17487"/>
    <w:rsid w:val="00D2038F"/>
    <w:rsid w:val="00D2578C"/>
    <w:rsid w:val="00D25E0F"/>
    <w:rsid w:val="00D260B3"/>
    <w:rsid w:val="00D41C66"/>
    <w:rsid w:val="00D42DAB"/>
    <w:rsid w:val="00D43F79"/>
    <w:rsid w:val="00D5037A"/>
    <w:rsid w:val="00D6116C"/>
    <w:rsid w:val="00D61228"/>
    <w:rsid w:val="00D62EFD"/>
    <w:rsid w:val="00D63077"/>
    <w:rsid w:val="00D7026E"/>
    <w:rsid w:val="00D70335"/>
    <w:rsid w:val="00D70BCC"/>
    <w:rsid w:val="00D73A18"/>
    <w:rsid w:val="00D76C14"/>
    <w:rsid w:val="00D76C54"/>
    <w:rsid w:val="00D771F6"/>
    <w:rsid w:val="00D83843"/>
    <w:rsid w:val="00D87833"/>
    <w:rsid w:val="00D92C18"/>
    <w:rsid w:val="00DA1C14"/>
    <w:rsid w:val="00DA53B9"/>
    <w:rsid w:val="00DA667D"/>
    <w:rsid w:val="00DA67F9"/>
    <w:rsid w:val="00DA70E9"/>
    <w:rsid w:val="00DB36A8"/>
    <w:rsid w:val="00DC2552"/>
    <w:rsid w:val="00DC2B73"/>
    <w:rsid w:val="00DC4551"/>
    <w:rsid w:val="00DD22F9"/>
    <w:rsid w:val="00DE1054"/>
    <w:rsid w:val="00DE2C45"/>
    <w:rsid w:val="00DF07CA"/>
    <w:rsid w:val="00DF3B88"/>
    <w:rsid w:val="00DF52FC"/>
    <w:rsid w:val="00DF5758"/>
    <w:rsid w:val="00DF7661"/>
    <w:rsid w:val="00E008D1"/>
    <w:rsid w:val="00E0760D"/>
    <w:rsid w:val="00E169F9"/>
    <w:rsid w:val="00E25F16"/>
    <w:rsid w:val="00E2714D"/>
    <w:rsid w:val="00E345B2"/>
    <w:rsid w:val="00E355F3"/>
    <w:rsid w:val="00E36D16"/>
    <w:rsid w:val="00E4512A"/>
    <w:rsid w:val="00E46E94"/>
    <w:rsid w:val="00E57F2A"/>
    <w:rsid w:val="00E57F3B"/>
    <w:rsid w:val="00E66FBC"/>
    <w:rsid w:val="00E769FB"/>
    <w:rsid w:val="00E76AEC"/>
    <w:rsid w:val="00E77029"/>
    <w:rsid w:val="00E774E3"/>
    <w:rsid w:val="00E8205E"/>
    <w:rsid w:val="00E82218"/>
    <w:rsid w:val="00E97BB6"/>
    <w:rsid w:val="00EA1475"/>
    <w:rsid w:val="00EA16BF"/>
    <w:rsid w:val="00EA1E66"/>
    <w:rsid w:val="00EA2261"/>
    <w:rsid w:val="00EA70D4"/>
    <w:rsid w:val="00EB30FA"/>
    <w:rsid w:val="00EB3E69"/>
    <w:rsid w:val="00EC125F"/>
    <w:rsid w:val="00EC610A"/>
    <w:rsid w:val="00ED51B1"/>
    <w:rsid w:val="00EE0B35"/>
    <w:rsid w:val="00EE276F"/>
    <w:rsid w:val="00EE6553"/>
    <w:rsid w:val="00EF0798"/>
    <w:rsid w:val="00EF36BA"/>
    <w:rsid w:val="00EF46B0"/>
    <w:rsid w:val="00F11CE0"/>
    <w:rsid w:val="00F158F7"/>
    <w:rsid w:val="00F16A25"/>
    <w:rsid w:val="00F20177"/>
    <w:rsid w:val="00F23A7A"/>
    <w:rsid w:val="00F26E0A"/>
    <w:rsid w:val="00F43B5E"/>
    <w:rsid w:val="00F47EF6"/>
    <w:rsid w:val="00F60248"/>
    <w:rsid w:val="00F73D3E"/>
    <w:rsid w:val="00F75787"/>
    <w:rsid w:val="00F76A0B"/>
    <w:rsid w:val="00F8195E"/>
    <w:rsid w:val="00F827AC"/>
    <w:rsid w:val="00FA250F"/>
    <w:rsid w:val="00FB31C4"/>
    <w:rsid w:val="00FB33DB"/>
    <w:rsid w:val="00FB5B93"/>
    <w:rsid w:val="00FD085A"/>
    <w:rsid w:val="00FD178F"/>
    <w:rsid w:val="00FD334B"/>
    <w:rsid w:val="00FE0873"/>
    <w:rsid w:val="00FE333E"/>
    <w:rsid w:val="00FE5570"/>
    <w:rsid w:val="00FF427F"/>
    <w:rsid w:val="023B2C65"/>
    <w:rsid w:val="02F30909"/>
    <w:rsid w:val="02FFB7E8"/>
    <w:rsid w:val="04217537"/>
    <w:rsid w:val="0495F23C"/>
    <w:rsid w:val="04DC4DE2"/>
    <w:rsid w:val="0724E52E"/>
    <w:rsid w:val="07A8BF43"/>
    <w:rsid w:val="086561B4"/>
    <w:rsid w:val="0A97ECCE"/>
    <w:rsid w:val="0C917227"/>
    <w:rsid w:val="0F5DF0FA"/>
    <w:rsid w:val="1037C061"/>
    <w:rsid w:val="137BB9ED"/>
    <w:rsid w:val="138A09FB"/>
    <w:rsid w:val="15DC8826"/>
    <w:rsid w:val="197AD201"/>
    <w:rsid w:val="1D83F6D9"/>
    <w:rsid w:val="24917841"/>
    <w:rsid w:val="24EB719A"/>
    <w:rsid w:val="27A199C0"/>
    <w:rsid w:val="27FF0056"/>
    <w:rsid w:val="2CDB0522"/>
    <w:rsid w:val="2F32BB93"/>
    <w:rsid w:val="2FF4BC8B"/>
    <w:rsid w:val="34CDAF0E"/>
    <w:rsid w:val="3540E719"/>
    <w:rsid w:val="3B8E5A3D"/>
    <w:rsid w:val="3DAEAAD6"/>
    <w:rsid w:val="3E286CE0"/>
    <w:rsid w:val="42114020"/>
    <w:rsid w:val="42FB33BD"/>
    <w:rsid w:val="44136F34"/>
    <w:rsid w:val="467733F6"/>
    <w:rsid w:val="487895CC"/>
    <w:rsid w:val="48DF5873"/>
    <w:rsid w:val="4AED4568"/>
    <w:rsid w:val="4B5AD9A8"/>
    <w:rsid w:val="4D1A1B51"/>
    <w:rsid w:val="4E69B4F6"/>
    <w:rsid w:val="4EAEABE5"/>
    <w:rsid w:val="54231A91"/>
    <w:rsid w:val="5667B696"/>
    <w:rsid w:val="566B6DE1"/>
    <w:rsid w:val="5681AB94"/>
    <w:rsid w:val="5933136B"/>
    <w:rsid w:val="5B46B54F"/>
    <w:rsid w:val="5BB20D13"/>
    <w:rsid w:val="5BD6F991"/>
    <w:rsid w:val="619959F2"/>
    <w:rsid w:val="633DAE40"/>
    <w:rsid w:val="64B6418E"/>
    <w:rsid w:val="65685243"/>
    <w:rsid w:val="698A4D8F"/>
    <w:rsid w:val="6A0C32F3"/>
    <w:rsid w:val="6D786579"/>
    <w:rsid w:val="6E025879"/>
    <w:rsid w:val="731221C1"/>
    <w:rsid w:val="747C83B9"/>
    <w:rsid w:val="75E9E68B"/>
    <w:rsid w:val="7829DD91"/>
    <w:rsid w:val="789C2BCE"/>
    <w:rsid w:val="7AA9E6B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8E7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ulletpointa">
    <w:name w:val="Bullet point a"/>
    <w:basedOn w:val="Liststycke"/>
    <w:qFormat/>
    <w:rsid w:val="00BF59DD"/>
    <w:pPr>
      <w:numPr>
        <w:numId w:val="4"/>
      </w:numPr>
      <w:tabs>
        <w:tab w:val="clear" w:pos="567"/>
        <w:tab w:val="num" w:pos="360"/>
      </w:tabs>
      <w:spacing w:before="240" w:after="0" w:line="240" w:lineRule="auto"/>
      <w:ind w:left="720" w:firstLine="0"/>
      <w:contextualSpacing w:val="0"/>
    </w:pPr>
    <w:rPr>
      <w:rFonts w:ascii="Times New Roman" w:hAnsi="Times New Roman"/>
    </w:rPr>
  </w:style>
  <w:style w:type="paragraph" w:styleId="Liststycke">
    <w:name w:val="List Paragraph"/>
    <w:basedOn w:val="Normal"/>
    <w:uiPriority w:val="34"/>
    <w:qFormat/>
    <w:rsid w:val="00BF59DD"/>
    <w:pPr>
      <w:ind w:left="720"/>
      <w:contextualSpacing/>
    </w:pPr>
  </w:style>
  <w:style w:type="paragraph" w:customStyle="1" w:styleId="paragraph">
    <w:name w:val="paragraph"/>
    <w:basedOn w:val="Normal"/>
    <w:rsid w:val="00EF36B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EF36BA"/>
  </w:style>
  <w:style w:type="character" w:customStyle="1" w:styleId="eop">
    <w:name w:val="eop"/>
    <w:basedOn w:val="Standardstycketeckensnitt"/>
    <w:rsid w:val="00EF36BA"/>
  </w:style>
  <w:style w:type="character" w:customStyle="1" w:styleId="spellingerror">
    <w:name w:val="spellingerror"/>
    <w:basedOn w:val="Standardstycketeckensnitt"/>
    <w:rsid w:val="00EF36BA"/>
  </w:style>
  <w:style w:type="paragraph" w:styleId="Sidhuvud">
    <w:name w:val="header"/>
    <w:basedOn w:val="Normal"/>
    <w:link w:val="SidhuvudChar"/>
    <w:uiPriority w:val="99"/>
    <w:unhideWhenUsed/>
    <w:rsid w:val="006133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33AA"/>
  </w:style>
  <w:style w:type="paragraph" w:styleId="Sidfot">
    <w:name w:val="footer"/>
    <w:basedOn w:val="Normal"/>
    <w:link w:val="SidfotChar"/>
    <w:uiPriority w:val="99"/>
    <w:unhideWhenUsed/>
    <w:rsid w:val="006133A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33AA"/>
  </w:style>
  <w:style w:type="paragraph" w:styleId="Ballongtext">
    <w:name w:val="Balloon Text"/>
    <w:basedOn w:val="Normal"/>
    <w:link w:val="BallongtextChar"/>
    <w:uiPriority w:val="99"/>
    <w:semiHidden/>
    <w:unhideWhenUsed/>
    <w:rsid w:val="00913F7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13F7E"/>
    <w:rPr>
      <w:rFonts w:ascii="Segoe UI" w:hAnsi="Segoe UI" w:cs="Segoe UI"/>
      <w:sz w:val="18"/>
      <w:szCs w:val="18"/>
    </w:rPr>
  </w:style>
  <w:style w:type="character" w:styleId="Kommentarsreferens">
    <w:name w:val="annotation reference"/>
    <w:basedOn w:val="Standardstycketeckensnitt"/>
    <w:uiPriority w:val="99"/>
    <w:semiHidden/>
    <w:unhideWhenUsed/>
    <w:rsid w:val="00913F7E"/>
    <w:rPr>
      <w:sz w:val="16"/>
      <w:szCs w:val="16"/>
    </w:rPr>
  </w:style>
  <w:style w:type="paragraph" w:styleId="Kommentarer">
    <w:name w:val="annotation text"/>
    <w:basedOn w:val="Normal"/>
    <w:link w:val="KommentarerChar"/>
    <w:uiPriority w:val="99"/>
    <w:unhideWhenUsed/>
    <w:rsid w:val="00913F7E"/>
    <w:pPr>
      <w:spacing w:line="240" w:lineRule="auto"/>
    </w:pPr>
    <w:rPr>
      <w:sz w:val="20"/>
      <w:szCs w:val="20"/>
    </w:rPr>
  </w:style>
  <w:style w:type="character" w:customStyle="1" w:styleId="KommentarerChar">
    <w:name w:val="Kommentarer Char"/>
    <w:basedOn w:val="Standardstycketeckensnitt"/>
    <w:link w:val="Kommentarer"/>
    <w:uiPriority w:val="99"/>
    <w:rsid w:val="00913F7E"/>
    <w:rPr>
      <w:sz w:val="20"/>
      <w:szCs w:val="20"/>
    </w:rPr>
  </w:style>
  <w:style w:type="paragraph" w:styleId="Kommentarsmne">
    <w:name w:val="annotation subject"/>
    <w:basedOn w:val="Kommentarer"/>
    <w:next w:val="Kommentarer"/>
    <w:link w:val="KommentarsmneChar"/>
    <w:uiPriority w:val="99"/>
    <w:semiHidden/>
    <w:unhideWhenUsed/>
    <w:rsid w:val="00913F7E"/>
    <w:rPr>
      <w:b/>
      <w:bCs/>
    </w:rPr>
  </w:style>
  <w:style w:type="character" w:customStyle="1" w:styleId="KommentarsmneChar">
    <w:name w:val="Kommentarsämne Char"/>
    <w:basedOn w:val="KommentarerChar"/>
    <w:link w:val="Kommentarsmne"/>
    <w:uiPriority w:val="99"/>
    <w:semiHidden/>
    <w:rsid w:val="00913F7E"/>
    <w:rPr>
      <w:b/>
      <w:bCs/>
      <w:sz w:val="20"/>
      <w:szCs w:val="20"/>
    </w:rPr>
  </w:style>
  <w:style w:type="character" w:customStyle="1" w:styleId="contextualspellingandgrammarerror">
    <w:name w:val="contextualspellingandgrammarerror"/>
    <w:basedOn w:val="Standardstycketeckensnitt"/>
    <w:rsid w:val="003B6E0A"/>
  </w:style>
  <w:style w:type="character" w:customStyle="1" w:styleId="scxw217799736">
    <w:name w:val="scxw217799736"/>
    <w:basedOn w:val="Standardstycketeckensnitt"/>
    <w:rsid w:val="003B6E0A"/>
  </w:style>
  <w:style w:type="character" w:styleId="Hyperlnk">
    <w:name w:val="Hyperlink"/>
    <w:basedOn w:val="Standardstycketeckensnitt"/>
    <w:uiPriority w:val="99"/>
    <w:unhideWhenUsed/>
    <w:rsid w:val="006E09F7"/>
    <w:rPr>
      <w:color w:val="0563C1" w:themeColor="hyperlink"/>
      <w:u w:val="single"/>
    </w:rPr>
  </w:style>
  <w:style w:type="paragraph" w:styleId="Revision">
    <w:name w:val="Revision"/>
    <w:hidden/>
    <w:uiPriority w:val="99"/>
    <w:semiHidden/>
    <w:rsid w:val="00C53C5C"/>
    <w:pPr>
      <w:spacing w:after="0" w:line="240" w:lineRule="auto"/>
    </w:pPr>
  </w:style>
  <w:style w:type="paragraph" w:customStyle="1" w:styleId="Numreringi">
    <w:name w:val="Numrering (i)"/>
    <w:basedOn w:val="Normal"/>
    <w:uiPriority w:val="5"/>
    <w:qFormat/>
    <w:rsid w:val="006847DA"/>
    <w:pPr>
      <w:numPr>
        <w:ilvl w:val="1"/>
        <w:numId w:val="7"/>
      </w:numPr>
      <w:spacing w:before="120" w:after="60" w:line="264" w:lineRule="auto"/>
      <w:jc w:val="both"/>
    </w:pPr>
    <w:rPr>
      <w:rFonts w:ascii="Arial" w:eastAsia="Times New Roman" w:hAnsi="Arial" w:cs="Times New Roman"/>
      <w:szCs w:val="20"/>
      <w:lang w:eastAsia="sv-SE"/>
    </w:rPr>
  </w:style>
  <w:style w:type="paragraph" w:customStyle="1" w:styleId="Numreringa">
    <w:name w:val="Numrering a)"/>
    <w:basedOn w:val="Normal"/>
    <w:uiPriority w:val="4"/>
    <w:qFormat/>
    <w:rsid w:val="006847DA"/>
    <w:pPr>
      <w:numPr>
        <w:numId w:val="7"/>
      </w:numPr>
      <w:spacing w:before="120" w:after="60" w:line="264" w:lineRule="auto"/>
      <w:jc w:val="both"/>
    </w:pPr>
    <w:rPr>
      <w:rFonts w:ascii="Arial" w:eastAsia="Times New Roman" w:hAnsi="Arial" w:cs="Times New Roman"/>
      <w:szCs w:val="20"/>
      <w:lang w:eastAsia="sv-SE"/>
    </w:rPr>
  </w:style>
  <w:style w:type="table" w:styleId="Tabellrutnt">
    <w:name w:val="Table Grid"/>
    <w:basedOn w:val="Normaltabell"/>
    <w:uiPriority w:val="39"/>
    <w:rsid w:val="00CA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84324">
      <w:bodyDiv w:val="1"/>
      <w:marLeft w:val="0"/>
      <w:marRight w:val="0"/>
      <w:marTop w:val="0"/>
      <w:marBottom w:val="0"/>
      <w:divBdr>
        <w:top w:val="none" w:sz="0" w:space="0" w:color="auto"/>
        <w:left w:val="none" w:sz="0" w:space="0" w:color="auto"/>
        <w:bottom w:val="none" w:sz="0" w:space="0" w:color="auto"/>
        <w:right w:val="none" w:sz="0" w:space="0" w:color="auto"/>
      </w:divBdr>
      <w:divsChild>
        <w:div w:id="1376271026">
          <w:marLeft w:val="0"/>
          <w:marRight w:val="0"/>
          <w:marTop w:val="0"/>
          <w:marBottom w:val="0"/>
          <w:divBdr>
            <w:top w:val="none" w:sz="0" w:space="0" w:color="auto"/>
            <w:left w:val="none" w:sz="0" w:space="0" w:color="auto"/>
            <w:bottom w:val="none" w:sz="0" w:space="0" w:color="auto"/>
            <w:right w:val="none" w:sz="0" w:space="0" w:color="auto"/>
          </w:divBdr>
        </w:div>
        <w:div w:id="1462528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d6918c-282f-4bc6-9340-c299beb6474d">
      <Terms xmlns="http://schemas.microsoft.com/office/infopath/2007/PartnerControls"/>
    </lcf76f155ced4ddcb4097134ff3c332f>
    <TaxCatchAll xmlns="0b276bcf-fc66-41a6-a6da-9e95e0bdab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FCAD0B98D7447B19739104D8D5987" ma:contentTypeVersion="14" ma:contentTypeDescription="Create a new document." ma:contentTypeScope="" ma:versionID="bb27956dbc689e6af3a4630a92bb0163">
  <xsd:schema xmlns:xsd="http://www.w3.org/2001/XMLSchema" xmlns:xs="http://www.w3.org/2001/XMLSchema" xmlns:p="http://schemas.microsoft.com/office/2006/metadata/properties" xmlns:ns2="fad6918c-282f-4bc6-9340-c299beb6474d" xmlns:ns3="ec37e77b-f688-4509-93d1-cb88b8e0a4dc" xmlns:ns4="0b276bcf-fc66-41a6-a6da-9e95e0bdabc2" targetNamespace="http://schemas.microsoft.com/office/2006/metadata/properties" ma:root="true" ma:fieldsID="cb48cd3c511c8f703b33d5150d2366f0" ns2:_="" ns3:_="" ns4:_="">
    <xsd:import namespace="fad6918c-282f-4bc6-9340-c299beb6474d"/>
    <xsd:import namespace="ec37e77b-f688-4509-93d1-cb88b8e0a4dc"/>
    <xsd:import namespace="0b276bcf-fc66-41a6-a6da-9e95e0bdab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6918c-282f-4bc6-9340-c299beb64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4335ac-205d-4a99-acba-ad337fba505e"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37e77b-f688-4509-93d1-cb88b8e0a4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76bcf-fc66-41a6-a6da-9e95e0bdab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142c1b-6682-49ad-b8e5-14f0919ea4f7}" ma:internalName="TaxCatchAll" ma:showField="CatchAllData" ma:web="a892f288-ac03-4547-afc6-bc5c2e298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510B4-572D-4E45-B0B3-AFDBB5CA5D39}">
  <ds:schemaRefs>
    <ds:schemaRef ds:uri="http://schemas.microsoft.com/sharepoint/v3/contenttype/forms"/>
  </ds:schemaRefs>
</ds:datastoreItem>
</file>

<file path=customXml/itemProps2.xml><?xml version="1.0" encoding="utf-8"?>
<ds:datastoreItem xmlns:ds="http://schemas.openxmlformats.org/officeDocument/2006/customXml" ds:itemID="{091A5822-510E-4D85-B5C3-9872F9A8AF36}">
  <ds:schemaRefs>
    <ds:schemaRef ds:uri="http://schemas.microsoft.com/office/2006/metadata/properties"/>
    <ds:schemaRef ds:uri="http://schemas.microsoft.com/office/infopath/2007/PartnerControls"/>
    <ds:schemaRef ds:uri="fad6918c-282f-4bc6-9340-c299beb6474d"/>
    <ds:schemaRef ds:uri="0b276bcf-fc66-41a6-a6da-9e95e0bdabc2"/>
  </ds:schemaRefs>
</ds:datastoreItem>
</file>

<file path=customXml/itemProps3.xml><?xml version="1.0" encoding="utf-8"?>
<ds:datastoreItem xmlns:ds="http://schemas.openxmlformats.org/officeDocument/2006/customXml" ds:itemID="{94E8C2CD-9419-44AD-A672-0F2DF12B7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6918c-282f-4bc6-9340-c299beb6474d"/>
    <ds:schemaRef ds:uri="ec37e77b-f688-4509-93d1-cb88b8e0a4dc"/>
    <ds:schemaRef ds:uri="0b276bcf-fc66-41a6-a6da-9e95e0bda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5213</Words>
  <Characters>27634</Characters>
  <Application>Microsoft Office Word</Application>
  <DocSecurity>0</DocSecurity>
  <Lines>230</Lines>
  <Paragraphs>65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2023-05-26T15:37:00Z</dcterms:created>
  <dcterms:modified xsi:type="dcterms:W3CDTF">2023-05-29T11:05:00Z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0x010100E7DFCAD0B98D7447B19739104D8D5987</vt:lpwstr>
  </property>
</Properties>
</file>