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8409" w14:textId="6410F508" w:rsidR="00F6420B" w:rsidRPr="00F174BC" w:rsidRDefault="00F6420B" w:rsidP="00F6420B">
      <w:pPr>
        <w:rPr>
          <w:rFonts w:ascii="Times New Roman" w:hAnsi="Times New Roman" w:cs="Times New Roman"/>
          <w:b/>
          <w:bCs/>
        </w:rPr>
      </w:pPr>
      <w:r w:rsidRPr="00F174BC">
        <w:rPr>
          <w:rFonts w:ascii="Times New Roman" w:hAnsi="Times New Roman" w:cs="Times New Roman"/>
          <w:b/>
          <w:bCs/>
        </w:rPr>
        <w:t xml:space="preserve">Aktieägare i </w:t>
      </w:r>
      <w:proofErr w:type="spellStart"/>
      <w:r w:rsidR="00FF2274" w:rsidRPr="00F174BC">
        <w:rPr>
          <w:rFonts w:ascii="Times New Roman" w:hAnsi="Times New Roman" w:cs="Times New Roman"/>
          <w:b/>
          <w:bCs/>
        </w:rPr>
        <w:t>Streamify</w:t>
      </w:r>
      <w:proofErr w:type="spellEnd"/>
      <w:r w:rsidR="00FF2274" w:rsidRPr="00F174BC">
        <w:rPr>
          <w:rFonts w:ascii="Times New Roman" w:hAnsi="Times New Roman" w:cs="Times New Roman"/>
          <w:b/>
          <w:bCs/>
        </w:rPr>
        <w:t xml:space="preserve"> AB</w:t>
      </w:r>
      <w:r w:rsidR="005B4416" w:rsidRPr="00F174BC">
        <w:rPr>
          <w:rFonts w:ascii="Times New Roman" w:hAnsi="Times New Roman" w:cs="Times New Roman"/>
          <w:b/>
          <w:bCs/>
        </w:rPr>
        <w:t>:s</w:t>
      </w:r>
      <w:r w:rsidRPr="00F174BC">
        <w:rPr>
          <w:rFonts w:ascii="Times New Roman" w:hAnsi="Times New Roman" w:cs="Times New Roman"/>
          <w:b/>
          <w:bCs/>
        </w:rPr>
        <w:t xml:space="preserve"> förslag till beslut om införande av ett långsiktigt incitamentsprogram i form av kvalificerade personaloptioner (”KPO”) </w:t>
      </w:r>
      <w:r w:rsidR="003B14F5" w:rsidRPr="00F174BC">
        <w:rPr>
          <w:rFonts w:ascii="Times New Roman" w:hAnsi="Times New Roman" w:cs="Times New Roman"/>
          <w:b/>
          <w:bCs/>
        </w:rPr>
        <w:t>styrelsens ordförande</w:t>
      </w:r>
      <w:r w:rsidR="001B59D6" w:rsidRPr="00F174BC">
        <w:rPr>
          <w:rFonts w:ascii="Times New Roman" w:hAnsi="Times New Roman" w:cs="Times New Roman"/>
          <w:b/>
          <w:bCs/>
        </w:rPr>
        <w:t xml:space="preserve"> </w:t>
      </w:r>
    </w:p>
    <w:p w14:paraId="5A2FA895" w14:textId="6BA98B98" w:rsidR="00B111C2" w:rsidRPr="00F174BC" w:rsidRDefault="00B111C2" w:rsidP="00B111C2">
      <w:pPr>
        <w:rPr>
          <w:rFonts w:ascii="Times New Roman" w:hAnsi="Times New Roman" w:cs="Times New Roman"/>
        </w:rPr>
      </w:pPr>
      <w:r w:rsidRPr="00F174BC">
        <w:rPr>
          <w:rFonts w:ascii="Times New Roman" w:hAnsi="Times New Roman" w:cs="Times New Roman"/>
        </w:rPr>
        <w:t xml:space="preserve">Aktieägare föreslår att årsstämman beslutar att införa ett långsiktigt incitamentsprogram för </w:t>
      </w:r>
      <w:r w:rsidR="006932F7" w:rsidRPr="00F174BC">
        <w:rPr>
          <w:rFonts w:ascii="Times New Roman" w:hAnsi="Times New Roman" w:cs="Times New Roman"/>
        </w:rPr>
        <w:t xml:space="preserve">styrelseordförande </w:t>
      </w:r>
      <w:r w:rsidRPr="00F174BC">
        <w:rPr>
          <w:rFonts w:ascii="Times New Roman" w:hAnsi="Times New Roman" w:cs="Times New Roman"/>
        </w:rPr>
        <w:t>i bolaget</w:t>
      </w:r>
      <w:r w:rsidR="006932F7" w:rsidRPr="00F174BC">
        <w:rPr>
          <w:rFonts w:ascii="Times New Roman" w:hAnsi="Times New Roman" w:cs="Times New Roman"/>
        </w:rPr>
        <w:t>, Lars Ekström,</w:t>
      </w:r>
      <w:r w:rsidRPr="00F174BC">
        <w:rPr>
          <w:rFonts w:ascii="Times New Roman" w:hAnsi="Times New Roman" w:cs="Times New Roman"/>
        </w:rPr>
        <w:t xml:space="preserve"> genom utgivande av s.k. kvalificerade personaloptioner enligt 11 a kap inkomstskattelagen i enlighet med vad som framgår nedan.</w:t>
      </w:r>
    </w:p>
    <w:p w14:paraId="716348D9" w14:textId="77777777" w:rsidR="00B111C2" w:rsidRPr="00F174BC" w:rsidRDefault="00B111C2" w:rsidP="00B111C2">
      <w:pPr>
        <w:rPr>
          <w:rFonts w:ascii="Times New Roman" w:hAnsi="Times New Roman" w:cs="Times New Roman"/>
        </w:rPr>
      </w:pPr>
      <w:r w:rsidRPr="00F174BC">
        <w:rPr>
          <w:rFonts w:ascii="Times New Roman" w:hAnsi="Times New Roman" w:cs="Times New Roman"/>
        </w:rPr>
        <w:t>Besluten under den här punkten är villkorade av varandra och föreslås således antas som ett beslut.</w:t>
      </w:r>
    </w:p>
    <w:p w14:paraId="08EE9C2E" w14:textId="77777777" w:rsidR="00B111C2" w:rsidRPr="00F174BC" w:rsidRDefault="00B111C2" w:rsidP="00B111C2">
      <w:pPr>
        <w:rPr>
          <w:rFonts w:ascii="Times New Roman" w:hAnsi="Times New Roman" w:cs="Times New Roman"/>
        </w:rPr>
      </w:pPr>
    </w:p>
    <w:p w14:paraId="44EA4131" w14:textId="77777777" w:rsidR="00B111C2" w:rsidRPr="00F174BC" w:rsidRDefault="00B111C2" w:rsidP="00B111C2">
      <w:pPr>
        <w:rPr>
          <w:rFonts w:ascii="Times New Roman" w:hAnsi="Times New Roman" w:cs="Times New Roman"/>
          <w:b/>
          <w:bCs/>
        </w:rPr>
      </w:pPr>
      <w:r w:rsidRPr="00F174BC">
        <w:rPr>
          <w:rFonts w:ascii="Times New Roman" w:hAnsi="Times New Roman" w:cs="Times New Roman"/>
          <w:b/>
          <w:bCs/>
        </w:rPr>
        <w:t>Personaloptionsprogrammet</w:t>
      </w:r>
    </w:p>
    <w:p w14:paraId="69D3BC48" w14:textId="77777777" w:rsidR="00B111C2" w:rsidRPr="00F174BC" w:rsidRDefault="00B111C2" w:rsidP="00B111C2">
      <w:pPr>
        <w:rPr>
          <w:rFonts w:ascii="Times New Roman" w:hAnsi="Times New Roman" w:cs="Times New Roman"/>
        </w:rPr>
      </w:pPr>
      <w:r w:rsidRPr="00F174BC">
        <w:rPr>
          <w:rFonts w:ascii="Times New Roman" w:hAnsi="Times New Roman" w:cs="Times New Roman"/>
        </w:rPr>
        <w:t>Aktieägare föreslår att bolagsstämman beslutar om införande av personaloptionsprogrammet i enlighet med i huvudsak följande villkor:</w:t>
      </w:r>
    </w:p>
    <w:p w14:paraId="7AEAFAEE" w14:textId="625D241A" w:rsidR="00B111C2" w:rsidRPr="00F174BC" w:rsidRDefault="00B111C2" w:rsidP="00B111C2">
      <w:pPr>
        <w:pStyle w:val="Liststycke"/>
        <w:numPr>
          <w:ilvl w:val="0"/>
          <w:numId w:val="1"/>
        </w:numPr>
        <w:rPr>
          <w:rFonts w:ascii="Times New Roman" w:hAnsi="Times New Roman" w:cs="Times New Roman"/>
        </w:rPr>
      </w:pPr>
      <w:r w:rsidRPr="00F174BC">
        <w:rPr>
          <w:rFonts w:ascii="Times New Roman" w:hAnsi="Times New Roman" w:cs="Times New Roman"/>
        </w:rPr>
        <w:t>Programmet ska omfatta högst 130 000 personaloptioner som tilldelas deltag</w:t>
      </w:r>
      <w:r w:rsidR="006932F7" w:rsidRPr="00F174BC">
        <w:rPr>
          <w:rFonts w:ascii="Times New Roman" w:hAnsi="Times New Roman" w:cs="Times New Roman"/>
        </w:rPr>
        <w:t>aren</w:t>
      </w:r>
    </w:p>
    <w:p w14:paraId="23A9886E" w14:textId="36829B36" w:rsidR="00B111C2" w:rsidRPr="00F174BC" w:rsidRDefault="00B111C2" w:rsidP="00B111C2">
      <w:pPr>
        <w:ind w:firstLine="720"/>
        <w:rPr>
          <w:rFonts w:ascii="Times New Roman" w:hAnsi="Times New Roman" w:cs="Times New Roman"/>
        </w:rPr>
      </w:pPr>
      <w:r w:rsidRPr="00F174BC">
        <w:rPr>
          <w:rFonts w:ascii="Times New Roman" w:hAnsi="Times New Roman" w:cs="Times New Roman"/>
        </w:rPr>
        <w:t xml:space="preserve">vederlagsfritt. </w:t>
      </w:r>
    </w:p>
    <w:p w14:paraId="34E5E43C" w14:textId="2C81A36B" w:rsidR="00B111C2" w:rsidRPr="00F174BC" w:rsidRDefault="00B111C2" w:rsidP="00EA1C40">
      <w:pPr>
        <w:pStyle w:val="Liststycke"/>
        <w:numPr>
          <w:ilvl w:val="0"/>
          <w:numId w:val="1"/>
        </w:numPr>
      </w:pPr>
      <w:r w:rsidRPr="00F174BC">
        <w:rPr>
          <w:rFonts w:ascii="Times New Roman" w:hAnsi="Times New Roman" w:cs="Times New Roman"/>
        </w:rPr>
        <w:t xml:space="preserve">Teckning av </w:t>
      </w:r>
      <w:r w:rsidR="005A11E1" w:rsidRPr="00F174BC">
        <w:rPr>
          <w:rFonts w:ascii="Times New Roman" w:hAnsi="Times New Roman" w:cs="Times New Roman"/>
        </w:rPr>
        <w:t>personal</w:t>
      </w:r>
      <w:r w:rsidRPr="00F174BC">
        <w:rPr>
          <w:rFonts w:ascii="Times New Roman" w:hAnsi="Times New Roman" w:cs="Times New Roman"/>
        </w:rPr>
        <w:t xml:space="preserve">optioner ska ske senast den </w:t>
      </w:r>
      <w:r w:rsidR="003062DB" w:rsidRPr="00F174BC">
        <w:rPr>
          <w:rFonts w:ascii="Times New Roman" w:hAnsi="Times New Roman" w:cs="Times New Roman"/>
        </w:rPr>
        <w:t>7 ju</w:t>
      </w:r>
      <w:r w:rsidR="00424A63" w:rsidRPr="00F174BC">
        <w:rPr>
          <w:rFonts w:ascii="Times New Roman" w:hAnsi="Times New Roman" w:cs="Times New Roman"/>
        </w:rPr>
        <w:t>li</w:t>
      </w:r>
      <w:r w:rsidRPr="00F174BC">
        <w:rPr>
          <w:rFonts w:ascii="Times New Roman" w:hAnsi="Times New Roman" w:cs="Times New Roman"/>
        </w:rPr>
        <w:t xml:space="preserve"> 2023</w:t>
      </w:r>
      <w:r w:rsidR="006932F7" w:rsidRPr="00F174BC">
        <w:rPr>
          <w:rFonts w:ascii="Times New Roman" w:hAnsi="Times New Roman" w:cs="Times New Roman"/>
        </w:rPr>
        <w:t>.</w:t>
      </w:r>
    </w:p>
    <w:p w14:paraId="727198FA" w14:textId="683C82DF" w:rsidR="00B111C2" w:rsidRPr="00F174BC" w:rsidRDefault="00B111C2" w:rsidP="00B111C2">
      <w:pPr>
        <w:ind w:left="720"/>
        <w:rPr>
          <w:rFonts w:ascii="Times New Roman" w:hAnsi="Times New Roman" w:cs="Times New Roman"/>
        </w:rPr>
      </w:pPr>
      <w:r w:rsidRPr="00F174BC">
        <w:rPr>
          <w:rFonts w:ascii="Times New Roman" w:hAnsi="Times New Roman" w:cs="Times New Roman"/>
        </w:rPr>
        <w:t>Överteckning ska inte kunna ske. Det högsta antalet personaloptioner som erbjuds deltagare</w:t>
      </w:r>
      <w:r w:rsidR="006932F7" w:rsidRPr="00F174BC">
        <w:rPr>
          <w:rFonts w:ascii="Times New Roman" w:hAnsi="Times New Roman" w:cs="Times New Roman"/>
        </w:rPr>
        <w:t>n</w:t>
      </w:r>
      <w:r w:rsidRPr="00F174BC">
        <w:rPr>
          <w:rFonts w:ascii="Times New Roman" w:hAnsi="Times New Roman" w:cs="Times New Roman"/>
        </w:rPr>
        <w:t xml:space="preserve"> får dock inte motsvara ett värde som, tillsammans med eventuella andra personaloptioner som innebär rätt att förvärva aktier eller teckningsoptioner i bolaget och som deltagaren förvärvat från bolaget, överstiger 3 miljoner kronor vid tidpunkten när personaloptionerna förvärvas.</w:t>
      </w:r>
    </w:p>
    <w:p w14:paraId="0B069E18" w14:textId="231BDF0F" w:rsidR="00B111C2" w:rsidRPr="00F174BC" w:rsidRDefault="00B111C2" w:rsidP="00B111C2">
      <w:pPr>
        <w:pStyle w:val="Liststycke"/>
        <w:numPr>
          <w:ilvl w:val="0"/>
          <w:numId w:val="1"/>
        </w:numPr>
        <w:rPr>
          <w:rFonts w:ascii="Times New Roman" w:hAnsi="Times New Roman" w:cs="Times New Roman"/>
        </w:rPr>
      </w:pPr>
      <w:r w:rsidRPr="00F174BC">
        <w:rPr>
          <w:rFonts w:ascii="Times New Roman" w:hAnsi="Times New Roman" w:cs="Times New Roman"/>
        </w:rPr>
        <w:t xml:space="preserve">Teckningskursen uppgår till </w:t>
      </w:r>
      <w:r w:rsidR="00CA1306" w:rsidRPr="00F174BC">
        <w:rPr>
          <w:rFonts w:ascii="Times New Roman" w:hAnsi="Times New Roman" w:cs="Times New Roman"/>
        </w:rPr>
        <w:t>femtio</w:t>
      </w:r>
      <w:r w:rsidRPr="00F174BC">
        <w:rPr>
          <w:rFonts w:ascii="Times New Roman" w:hAnsi="Times New Roman" w:cs="Times New Roman"/>
        </w:rPr>
        <w:t xml:space="preserve"> (50) procent av den genomsnittliga volymvägda kursen för aktien enligt Spotlight Stock Markets officiella kursstatistik under den period om 10 handelsdagar som slutar två (2) bankdagar innan nyttjandeperioden börjar. Lösenpriset och det antal nya aktier varje personaloption berättigar till kan bli föremål för omräkning. </w:t>
      </w:r>
    </w:p>
    <w:p w14:paraId="17EBA828" w14:textId="77777777" w:rsidR="00B111C2" w:rsidRPr="00F174BC" w:rsidRDefault="00B111C2" w:rsidP="00B111C2">
      <w:pPr>
        <w:pStyle w:val="Liststycke"/>
        <w:rPr>
          <w:rFonts w:ascii="Times New Roman" w:hAnsi="Times New Roman" w:cs="Times New Roman"/>
        </w:rPr>
      </w:pPr>
    </w:p>
    <w:p w14:paraId="469ECB2A" w14:textId="77777777" w:rsidR="00B111C2" w:rsidRPr="00F174BC" w:rsidRDefault="00B111C2" w:rsidP="00B111C2">
      <w:pPr>
        <w:pStyle w:val="Liststycke"/>
        <w:numPr>
          <w:ilvl w:val="0"/>
          <w:numId w:val="1"/>
        </w:numPr>
        <w:rPr>
          <w:rFonts w:ascii="Times New Roman" w:hAnsi="Times New Roman" w:cs="Times New Roman"/>
        </w:rPr>
      </w:pPr>
      <w:r w:rsidRPr="00F174BC">
        <w:rPr>
          <w:rFonts w:ascii="Times New Roman" w:hAnsi="Times New Roman" w:cs="Times New Roman"/>
        </w:rPr>
        <w:t>Personaloptionerna utgör inte värdepapper och får inte överlåtas eller pantsättas och får bara utnyttjas för förvärv av nya aktier i bolaget av den som tilldelats dem.</w:t>
      </w:r>
    </w:p>
    <w:p w14:paraId="54E4F2C8" w14:textId="77777777" w:rsidR="00B111C2" w:rsidRPr="00F174BC" w:rsidRDefault="00B111C2" w:rsidP="00B111C2">
      <w:pPr>
        <w:pStyle w:val="Liststycke"/>
        <w:rPr>
          <w:rFonts w:ascii="Times New Roman" w:hAnsi="Times New Roman" w:cs="Times New Roman"/>
        </w:rPr>
      </w:pPr>
    </w:p>
    <w:p w14:paraId="6E42CB67" w14:textId="7D508016" w:rsidR="00B111C2" w:rsidRPr="00F174BC" w:rsidRDefault="00B111C2" w:rsidP="00B111C2">
      <w:pPr>
        <w:pStyle w:val="Liststycke"/>
        <w:numPr>
          <w:ilvl w:val="0"/>
          <w:numId w:val="1"/>
        </w:numPr>
        <w:rPr>
          <w:rFonts w:ascii="Times New Roman" w:hAnsi="Times New Roman" w:cs="Times New Roman"/>
        </w:rPr>
      </w:pPr>
      <w:r w:rsidRPr="00F174BC">
        <w:rPr>
          <w:rFonts w:ascii="Times New Roman" w:hAnsi="Times New Roman" w:cs="Times New Roman"/>
        </w:rPr>
        <w:t xml:space="preserve">De tilldelade personaloptionerna tjänas in under 36 månader från tilldelningsdagen och får endast utnyttjas för förvärv av nya aktier om deltagaren fortfarande är </w:t>
      </w:r>
      <w:r w:rsidR="00355B09">
        <w:rPr>
          <w:rFonts w:ascii="Times New Roman" w:hAnsi="Times New Roman" w:cs="Times New Roman"/>
        </w:rPr>
        <w:t>styrelseledamot</w:t>
      </w:r>
      <w:r w:rsidR="00355B09" w:rsidRPr="00F174BC">
        <w:rPr>
          <w:rFonts w:ascii="Times New Roman" w:hAnsi="Times New Roman" w:cs="Times New Roman"/>
        </w:rPr>
        <w:t xml:space="preserve"> </w:t>
      </w:r>
      <w:r w:rsidRPr="00F174BC">
        <w:rPr>
          <w:rFonts w:ascii="Times New Roman" w:hAnsi="Times New Roman" w:cs="Times New Roman"/>
        </w:rPr>
        <w:t xml:space="preserve">och övriga förutsättningar </w:t>
      </w:r>
      <w:r w:rsidR="00510D6B">
        <w:rPr>
          <w:rFonts w:ascii="Times New Roman" w:hAnsi="Times New Roman" w:cs="Times New Roman"/>
        </w:rPr>
        <w:t>avseende de</w:t>
      </w:r>
      <w:r w:rsidR="00B82953">
        <w:rPr>
          <w:rFonts w:ascii="Times New Roman" w:hAnsi="Times New Roman" w:cs="Times New Roman"/>
        </w:rPr>
        <w:t xml:space="preserve">ltagaren </w:t>
      </w:r>
      <w:r w:rsidRPr="00F174BC">
        <w:rPr>
          <w:rFonts w:ascii="Times New Roman" w:hAnsi="Times New Roman" w:cs="Times New Roman"/>
        </w:rPr>
        <w:t xml:space="preserve">för kvalificerade personaloptioner enligt inkomstskattelagen är uppfyllda. </w:t>
      </w:r>
    </w:p>
    <w:p w14:paraId="13822C13" w14:textId="77777777" w:rsidR="00B111C2" w:rsidRPr="00F174BC" w:rsidRDefault="00B111C2" w:rsidP="00B111C2">
      <w:pPr>
        <w:pStyle w:val="Liststycke"/>
        <w:rPr>
          <w:rFonts w:ascii="Times New Roman" w:hAnsi="Times New Roman" w:cs="Times New Roman"/>
        </w:rPr>
      </w:pPr>
    </w:p>
    <w:p w14:paraId="03E19FE9" w14:textId="52C0F586" w:rsidR="00B111C2" w:rsidRPr="00F174BC" w:rsidRDefault="00B111C2" w:rsidP="00B111C2">
      <w:pPr>
        <w:pStyle w:val="Liststycke"/>
        <w:numPr>
          <w:ilvl w:val="0"/>
          <w:numId w:val="1"/>
        </w:numPr>
        <w:rPr>
          <w:rFonts w:ascii="Times New Roman" w:hAnsi="Times New Roman" w:cs="Times New Roman"/>
        </w:rPr>
      </w:pPr>
      <w:r w:rsidRPr="00F174BC">
        <w:rPr>
          <w:rFonts w:ascii="Times New Roman" w:hAnsi="Times New Roman" w:cs="Times New Roman"/>
        </w:rPr>
        <w:t xml:space="preserve">Innehavaren kan utnyttja tilldelade och intjänade personaloptioner under perioden från och med den </w:t>
      </w:r>
      <w:r w:rsidR="00424A63" w:rsidRPr="00F174BC">
        <w:rPr>
          <w:rFonts w:ascii="Times New Roman" w:hAnsi="Times New Roman" w:cs="Times New Roman"/>
        </w:rPr>
        <w:t>13 juli</w:t>
      </w:r>
      <w:r w:rsidRPr="00F174BC">
        <w:rPr>
          <w:rFonts w:ascii="Times New Roman" w:hAnsi="Times New Roman" w:cs="Times New Roman"/>
        </w:rPr>
        <w:t xml:space="preserve"> 2026 till och med den </w:t>
      </w:r>
      <w:r w:rsidR="00424A63" w:rsidRPr="00F174BC">
        <w:rPr>
          <w:rFonts w:ascii="Times New Roman" w:hAnsi="Times New Roman" w:cs="Times New Roman"/>
        </w:rPr>
        <w:t>27 juli</w:t>
      </w:r>
      <w:r w:rsidRPr="00F174BC">
        <w:rPr>
          <w:rFonts w:ascii="Times New Roman" w:hAnsi="Times New Roman" w:cs="Times New Roman"/>
        </w:rPr>
        <w:t xml:space="preserve"> 2026.</w:t>
      </w:r>
    </w:p>
    <w:p w14:paraId="01C05A4E" w14:textId="77777777" w:rsidR="00B111C2" w:rsidRPr="00F174BC" w:rsidRDefault="00B111C2" w:rsidP="00B111C2">
      <w:pPr>
        <w:pStyle w:val="Liststycke"/>
        <w:rPr>
          <w:rFonts w:ascii="Times New Roman" w:hAnsi="Times New Roman" w:cs="Times New Roman"/>
        </w:rPr>
      </w:pPr>
    </w:p>
    <w:p w14:paraId="4B551FB4" w14:textId="77777777" w:rsidR="00B111C2" w:rsidRPr="00F174BC" w:rsidRDefault="00B111C2" w:rsidP="00B111C2">
      <w:pPr>
        <w:pStyle w:val="Liststycke"/>
        <w:numPr>
          <w:ilvl w:val="0"/>
          <w:numId w:val="1"/>
        </w:numPr>
        <w:rPr>
          <w:rFonts w:ascii="Times New Roman" w:hAnsi="Times New Roman" w:cs="Times New Roman"/>
        </w:rPr>
      </w:pPr>
      <w:r w:rsidRPr="00F174BC">
        <w:rPr>
          <w:rFonts w:ascii="Times New Roman" w:hAnsi="Times New Roman" w:cs="Times New Roman"/>
        </w:rPr>
        <w:t xml:space="preserve">Personaloptionerna ska omfattas av de närmare villkor som framgår av villkoren för teckningsoptionerna (se nedan) samt ska regleras av särskilda avtal med respektive deltagare. Styrelsen ska ansvara för utformningen och hanteringen av personaloptionsprogrammet inom ramen för ovan angivna huvudsakliga villkor. </w:t>
      </w:r>
    </w:p>
    <w:p w14:paraId="1BAE0D2B" w14:textId="77777777" w:rsidR="00B111C2" w:rsidRPr="00F174BC" w:rsidRDefault="00B111C2" w:rsidP="00B111C2">
      <w:pPr>
        <w:pStyle w:val="Liststycke"/>
        <w:tabs>
          <w:tab w:val="left" w:pos="360"/>
        </w:tabs>
        <w:rPr>
          <w:rFonts w:ascii="Times New Roman" w:hAnsi="Times New Roman" w:cs="Times New Roman"/>
          <w:b/>
          <w:bCs/>
          <w:u w:val="single"/>
        </w:rPr>
      </w:pPr>
    </w:p>
    <w:p w14:paraId="7F3BEDC1" w14:textId="77777777" w:rsidR="00B111C2" w:rsidRPr="00F174BC" w:rsidRDefault="00B111C2" w:rsidP="00B111C2">
      <w:pPr>
        <w:pStyle w:val="Liststycke"/>
        <w:tabs>
          <w:tab w:val="left" w:pos="360"/>
        </w:tabs>
        <w:rPr>
          <w:rFonts w:ascii="Times New Roman" w:hAnsi="Times New Roman" w:cs="Times New Roman"/>
          <w:b/>
          <w:bCs/>
          <w:u w:val="single"/>
        </w:rPr>
      </w:pPr>
      <w:r w:rsidRPr="00F174BC">
        <w:rPr>
          <w:rFonts w:ascii="Times New Roman" w:hAnsi="Times New Roman" w:cs="Times New Roman"/>
          <w:b/>
          <w:bCs/>
          <w:u w:val="single"/>
        </w:rPr>
        <w:t xml:space="preserve">Beredning av och motiv för förslaget </w:t>
      </w:r>
    </w:p>
    <w:p w14:paraId="391CFBBA" w14:textId="77777777" w:rsidR="00B111C2" w:rsidRPr="00F174BC" w:rsidRDefault="00B111C2" w:rsidP="00B111C2">
      <w:pPr>
        <w:pStyle w:val="Liststycke"/>
        <w:tabs>
          <w:tab w:val="left" w:pos="360"/>
        </w:tabs>
        <w:rPr>
          <w:rFonts w:ascii="Times New Roman" w:hAnsi="Times New Roman" w:cs="Times New Roman"/>
        </w:rPr>
      </w:pPr>
      <w:r w:rsidRPr="00F174BC">
        <w:rPr>
          <w:rFonts w:ascii="Times New Roman" w:hAnsi="Times New Roman" w:cs="Times New Roman"/>
        </w:rPr>
        <w:t xml:space="preserve">Principerna för personaloptionsprogrammet har arbetats fram av bolagets aktieägare i samråd med externa rådgivare. Motiven för förslaget och skälen till avvikelsen från aktieägarnas företrädesrätt är att implementera personaloptionsprogrammet för att skapa förutsättningar för att behålla samt att öka motivationen hos anställda i bolaget. Aktieägarna bakom förslaget finner att det ligger i samtliga aktieägares intresse att anställda har ett långsiktigt intresse av en god värdeutveckling på aktien i bolaget. </w:t>
      </w:r>
    </w:p>
    <w:p w14:paraId="27F1D6BA" w14:textId="77777777" w:rsidR="00B111C2" w:rsidRPr="00F174BC" w:rsidRDefault="00B111C2" w:rsidP="00B111C2">
      <w:pPr>
        <w:pStyle w:val="Liststycke"/>
        <w:tabs>
          <w:tab w:val="left" w:pos="360"/>
        </w:tabs>
        <w:rPr>
          <w:rFonts w:ascii="Times New Roman" w:hAnsi="Times New Roman" w:cs="Times New Roman"/>
          <w:b/>
          <w:bCs/>
          <w:u w:val="single"/>
        </w:rPr>
      </w:pPr>
    </w:p>
    <w:p w14:paraId="03C77457" w14:textId="77777777" w:rsidR="00B111C2" w:rsidRPr="00F174BC" w:rsidRDefault="00B111C2" w:rsidP="00B111C2">
      <w:pPr>
        <w:pStyle w:val="Liststycke"/>
        <w:tabs>
          <w:tab w:val="left" w:pos="360"/>
        </w:tabs>
        <w:rPr>
          <w:rFonts w:ascii="Times New Roman" w:hAnsi="Times New Roman" w:cs="Times New Roman"/>
          <w:b/>
          <w:bCs/>
          <w:u w:val="single"/>
        </w:rPr>
      </w:pPr>
      <w:r w:rsidRPr="00F174BC">
        <w:rPr>
          <w:rFonts w:ascii="Times New Roman" w:hAnsi="Times New Roman" w:cs="Times New Roman"/>
          <w:b/>
          <w:bCs/>
          <w:u w:val="single"/>
        </w:rPr>
        <w:t>Utspädning</w:t>
      </w:r>
    </w:p>
    <w:p w14:paraId="15C6EE1F" w14:textId="6E036E4D" w:rsidR="00B111C2" w:rsidRPr="00F174BC" w:rsidRDefault="00B111C2" w:rsidP="00B111C2">
      <w:pPr>
        <w:pStyle w:val="Liststycke"/>
        <w:tabs>
          <w:tab w:val="left" w:pos="360"/>
        </w:tabs>
        <w:rPr>
          <w:rFonts w:ascii="Times New Roman" w:hAnsi="Times New Roman" w:cs="Times New Roman"/>
        </w:rPr>
      </w:pPr>
      <w:r w:rsidRPr="00F174BC">
        <w:rPr>
          <w:rFonts w:ascii="Times New Roman" w:hAnsi="Times New Roman" w:cs="Times New Roman"/>
        </w:rPr>
        <w:t xml:space="preserve">Vid fullt utnyttjande av teckningsoptionerna på vid beslutstillfället gällande villkor kan antalet aktier och röster i bolaget öka med </w:t>
      </w:r>
      <w:r w:rsidR="004124CD" w:rsidRPr="00F174BC">
        <w:rPr>
          <w:rFonts w:ascii="Times New Roman" w:hAnsi="Times New Roman" w:cs="Times New Roman"/>
        </w:rPr>
        <w:t>130 000</w:t>
      </w:r>
      <w:r w:rsidRPr="00F174BC">
        <w:rPr>
          <w:rFonts w:ascii="Times New Roman" w:hAnsi="Times New Roman" w:cs="Times New Roman"/>
        </w:rPr>
        <w:t xml:space="preserve"> aktier och röster, vilket motsvarar cirka </w:t>
      </w:r>
      <w:r w:rsidR="007D0FAC" w:rsidRPr="00F174BC">
        <w:rPr>
          <w:rFonts w:ascii="Times New Roman" w:hAnsi="Times New Roman" w:cs="Times New Roman"/>
        </w:rPr>
        <w:t>0,</w:t>
      </w:r>
      <w:r w:rsidR="00A52520" w:rsidRPr="00F174BC">
        <w:rPr>
          <w:rFonts w:ascii="Times New Roman" w:hAnsi="Times New Roman" w:cs="Times New Roman"/>
        </w:rPr>
        <w:t>0</w:t>
      </w:r>
      <w:r w:rsidR="00693544" w:rsidRPr="00F174BC">
        <w:rPr>
          <w:rFonts w:ascii="Times New Roman" w:hAnsi="Times New Roman" w:cs="Times New Roman"/>
        </w:rPr>
        <w:t xml:space="preserve">52 </w:t>
      </w:r>
      <w:r w:rsidRPr="00F174BC">
        <w:rPr>
          <w:rFonts w:ascii="Times New Roman" w:hAnsi="Times New Roman" w:cs="Times New Roman"/>
        </w:rPr>
        <w:t>procent av antalet aktier och röster i bolaget. Utspädningseffekten har beräknats som antalet tillkommande aktier vid fullt utnyttjande i förhållande till antalet aktier efter fullt utnyttjande.</w:t>
      </w:r>
    </w:p>
    <w:p w14:paraId="0BA9DDCD" w14:textId="14AB6EDF" w:rsidR="00B111C2" w:rsidRPr="00F174BC" w:rsidRDefault="00B111C2" w:rsidP="00B111C2">
      <w:pPr>
        <w:pStyle w:val="Liststycke"/>
        <w:tabs>
          <w:tab w:val="left" w:pos="360"/>
        </w:tabs>
        <w:rPr>
          <w:rFonts w:ascii="Times New Roman" w:hAnsi="Times New Roman" w:cs="Times New Roman"/>
        </w:rPr>
      </w:pPr>
      <w:r w:rsidRPr="00F174BC">
        <w:rPr>
          <w:rFonts w:ascii="Times New Roman" w:hAnsi="Times New Roman" w:cs="Times New Roman"/>
        </w:rPr>
        <w:t>För det fall det incitamentsprogram som föreslås under punkt 1</w:t>
      </w:r>
      <w:r w:rsidR="007D0FAC" w:rsidRPr="00F174BC">
        <w:rPr>
          <w:rFonts w:ascii="Times New Roman" w:hAnsi="Times New Roman" w:cs="Times New Roman"/>
        </w:rPr>
        <w:t>0</w:t>
      </w:r>
      <w:r w:rsidRPr="00F174BC">
        <w:rPr>
          <w:rFonts w:ascii="Times New Roman" w:hAnsi="Times New Roman" w:cs="Times New Roman"/>
        </w:rPr>
        <w:t xml:space="preserve"> i dagordningen inkluderas i beräkningen uppgår den motsvarande maximala utspädningen till cirka </w:t>
      </w:r>
      <w:r w:rsidR="00104ADB" w:rsidRPr="00F174BC">
        <w:rPr>
          <w:rFonts w:ascii="Times New Roman" w:hAnsi="Times New Roman" w:cs="Times New Roman"/>
        </w:rPr>
        <w:t>4,97</w:t>
      </w:r>
      <w:r w:rsidRPr="00F174BC">
        <w:rPr>
          <w:rFonts w:ascii="Times New Roman" w:hAnsi="Times New Roman" w:cs="Times New Roman"/>
        </w:rPr>
        <w:t xml:space="preserve"> procent av antalet aktier och röster i bolaget. </w:t>
      </w:r>
    </w:p>
    <w:p w14:paraId="0EAEC057" w14:textId="77777777" w:rsidR="00B111C2" w:rsidRPr="00F174BC" w:rsidRDefault="00B111C2" w:rsidP="00B111C2">
      <w:pPr>
        <w:pStyle w:val="Liststycke"/>
        <w:tabs>
          <w:tab w:val="left" w:pos="360"/>
        </w:tabs>
        <w:rPr>
          <w:rFonts w:ascii="Times New Roman" w:hAnsi="Times New Roman" w:cs="Times New Roman"/>
          <w:b/>
          <w:bCs/>
          <w:u w:val="single"/>
        </w:rPr>
      </w:pPr>
    </w:p>
    <w:p w14:paraId="61158C4A" w14:textId="77777777" w:rsidR="00B111C2" w:rsidRPr="00F174BC" w:rsidRDefault="00B111C2" w:rsidP="00B111C2">
      <w:pPr>
        <w:pStyle w:val="Liststycke"/>
        <w:tabs>
          <w:tab w:val="left" w:pos="360"/>
        </w:tabs>
        <w:rPr>
          <w:rFonts w:ascii="Times New Roman" w:hAnsi="Times New Roman" w:cs="Times New Roman"/>
          <w:b/>
          <w:bCs/>
          <w:u w:val="single"/>
        </w:rPr>
      </w:pPr>
      <w:r w:rsidRPr="00F174BC">
        <w:rPr>
          <w:rFonts w:ascii="Times New Roman" w:hAnsi="Times New Roman" w:cs="Times New Roman"/>
          <w:b/>
          <w:bCs/>
          <w:u w:val="single"/>
        </w:rPr>
        <w:t>Påverkan på nyckeltal och kostnader för bolaget</w:t>
      </w:r>
    </w:p>
    <w:p w14:paraId="12B3E60D" w14:textId="582A8152" w:rsidR="00B111C2" w:rsidRPr="00F174BC" w:rsidRDefault="00B111C2" w:rsidP="00B111C2">
      <w:pPr>
        <w:pStyle w:val="Liststycke"/>
        <w:tabs>
          <w:tab w:val="left" w:pos="360"/>
        </w:tabs>
        <w:rPr>
          <w:rFonts w:ascii="Times New Roman" w:hAnsi="Times New Roman" w:cs="Times New Roman"/>
        </w:rPr>
      </w:pPr>
      <w:r w:rsidRPr="00F174BC">
        <w:rPr>
          <w:rFonts w:ascii="Times New Roman" w:hAnsi="Times New Roman" w:cs="Times New Roman"/>
        </w:rPr>
        <w:t xml:space="preserve">Programmet förväntas ha en marginell påverkan på bolagets nyckeltal. Enligt bolagets bedömning kommer bolaget inte belastas med några kostnader för sociala avgifter i förhållande till personaloptionsprogrammet. </w:t>
      </w:r>
      <w:r w:rsidR="008C757B" w:rsidRPr="00F174BC">
        <w:rPr>
          <w:rFonts w:ascii="Times New Roman" w:hAnsi="Times New Roman" w:cs="Times New Roman"/>
        </w:rPr>
        <w:t>D</w:t>
      </w:r>
      <w:r w:rsidRPr="00F174BC">
        <w:rPr>
          <w:rFonts w:ascii="Times New Roman" w:hAnsi="Times New Roman" w:cs="Times New Roman"/>
        </w:rPr>
        <w:t xml:space="preserve">ärutöver föranleder </w:t>
      </w:r>
      <w:r w:rsidR="008C757B" w:rsidRPr="00F174BC">
        <w:rPr>
          <w:rFonts w:ascii="Times New Roman" w:hAnsi="Times New Roman" w:cs="Times New Roman"/>
        </w:rPr>
        <w:t>inte p</w:t>
      </w:r>
      <w:r w:rsidRPr="00F174BC">
        <w:rPr>
          <w:rFonts w:ascii="Times New Roman" w:hAnsi="Times New Roman" w:cs="Times New Roman"/>
        </w:rPr>
        <w:t xml:space="preserve">ersonaloptionsprogrammet några kostnader för bolaget, utöver ersättning till externa rådgivare. </w:t>
      </w:r>
    </w:p>
    <w:p w14:paraId="1A8D3B2B" w14:textId="77777777" w:rsidR="00B111C2" w:rsidRPr="00F174BC" w:rsidRDefault="00B111C2" w:rsidP="00B111C2">
      <w:pPr>
        <w:pStyle w:val="Liststycke"/>
        <w:tabs>
          <w:tab w:val="left" w:pos="360"/>
        </w:tabs>
        <w:rPr>
          <w:rFonts w:ascii="Times New Roman" w:hAnsi="Times New Roman" w:cs="Times New Roman"/>
          <w:b/>
          <w:bCs/>
          <w:u w:val="single"/>
        </w:rPr>
      </w:pPr>
    </w:p>
    <w:p w14:paraId="3723AE2C" w14:textId="77777777" w:rsidR="00B111C2" w:rsidRPr="00F174BC" w:rsidRDefault="00B111C2" w:rsidP="00B111C2">
      <w:pPr>
        <w:pStyle w:val="Liststycke"/>
        <w:tabs>
          <w:tab w:val="left" w:pos="360"/>
        </w:tabs>
        <w:rPr>
          <w:rFonts w:ascii="Times New Roman" w:hAnsi="Times New Roman" w:cs="Times New Roman"/>
        </w:rPr>
      </w:pPr>
      <w:r w:rsidRPr="00F174BC">
        <w:rPr>
          <w:rFonts w:ascii="Times New Roman" w:hAnsi="Times New Roman" w:cs="Times New Roman"/>
        </w:rPr>
        <w:t>För giltigt beslut enligt denna punkt ovan fordras att besluten biträds av aktieägare med minst nio tiondelar av såväl de avgivna rösterna som de vid stämman företrädda aktierna.</w:t>
      </w:r>
    </w:p>
    <w:p w14:paraId="6EDDA7BF" w14:textId="77777777" w:rsidR="00B111C2" w:rsidRPr="00F174BC" w:rsidRDefault="00B111C2" w:rsidP="00B111C2">
      <w:pPr>
        <w:pStyle w:val="Liststycke"/>
        <w:tabs>
          <w:tab w:val="left" w:pos="360"/>
        </w:tabs>
        <w:rPr>
          <w:rFonts w:ascii="Times New Roman" w:hAnsi="Times New Roman" w:cs="Times New Roman"/>
        </w:rPr>
      </w:pPr>
    </w:p>
    <w:p w14:paraId="48793B74" w14:textId="77777777" w:rsidR="00B111C2" w:rsidRPr="00F174BC" w:rsidRDefault="00B111C2" w:rsidP="00B111C2">
      <w:pPr>
        <w:pStyle w:val="Liststycke"/>
        <w:tabs>
          <w:tab w:val="left" w:pos="360"/>
        </w:tabs>
        <w:rPr>
          <w:rFonts w:ascii="Times New Roman" w:hAnsi="Times New Roman" w:cs="Times New Roman"/>
          <w:b/>
          <w:bCs/>
        </w:rPr>
      </w:pPr>
    </w:p>
    <w:p w14:paraId="6DEAAEB9" w14:textId="77777777" w:rsidR="00B111C2" w:rsidRPr="001B3019" w:rsidRDefault="00B111C2" w:rsidP="00B111C2">
      <w:pPr>
        <w:pStyle w:val="Liststycke"/>
        <w:tabs>
          <w:tab w:val="left" w:pos="360"/>
        </w:tabs>
        <w:rPr>
          <w:rFonts w:ascii="Times New Roman" w:hAnsi="Times New Roman" w:cs="Times New Roman"/>
          <w:b/>
          <w:bCs/>
          <w:u w:val="single"/>
        </w:rPr>
      </w:pPr>
      <w:r w:rsidRPr="001B3019">
        <w:rPr>
          <w:rFonts w:ascii="Times New Roman" w:hAnsi="Times New Roman" w:cs="Times New Roman"/>
          <w:b/>
          <w:bCs/>
          <w:u w:val="single"/>
        </w:rPr>
        <w:t>Utgivande av teckningsoptioner som säkringsarrangemang</w:t>
      </w:r>
    </w:p>
    <w:p w14:paraId="5F3DEA63" w14:textId="1D970617" w:rsidR="00B111C2" w:rsidRPr="00F174BC" w:rsidRDefault="00B111C2" w:rsidP="00B111C2">
      <w:pPr>
        <w:pStyle w:val="Liststycke"/>
        <w:tabs>
          <w:tab w:val="left" w:pos="360"/>
        </w:tabs>
        <w:rPr>
          <w:rFonts w:ascii="Times New Roman" w:hAnsi="Times New Roman" w:cs="Times New Roman"/>
        </w:rPr>
      </w:pPr>
      <w:r w:rsidRPr="00F174BC">
        <w:rPr>
          <w:rFonts w:ascii="Times New Roman" w:hAnsi="Times New Roman" w:cs="Times New Roman"/>
        </w:rPr>
        <w:t xml:space="preserve">Föreslås att stämman beslutar om att ge ut högst </w:t>
      </w:r>
      <w:r w:rsidR="007D0FAC" w:rsidRPr="00F174BC">
        <w:rPr>
          <w:rFonts w:ascii="Times New Roman" w:hAnsi="Times New Roman" w:cs="Times New Roman"/>
        </w:rPr>
        <w:t>130 000</w:t>
      </w:r>
      <w:r w:rsidRPr="00F174BC">
        <w:rPr>
          <w:rFonts w:ascii="Times New Roman" w:hAnsi="Times New Roman" w:cs="Times New Roman"/>
        </w:rPr>
        <w:t xml:space="preserve"> teckningsoptioner, vilket innebär att bolagets aktiekapital kan öka med högst </w:t>
      </w:r>
      <w:r w:rsidR="004F491A" w:rsidRPr="00F174BC">
        <w:rPr>
          <w:rFonts w:ascii="Times New Roman" w:hAnsi="Times New Roman" w:cs="Times New Roman"/>
        </w:rPr>
        <w:t>20 150</w:t>
      </w:r>
      <w:r w:rsidRPr="00F174BC">
        <w:rPr>
          <w:rFonts w:ascii="Times New Roman" w:hAnsi="Times New Roman" w:cs="Times New Roman"/>
        </w:rPr>
        <w:t xml:space="preserve"> kronor.</w:t>
      </w:r>
    </w:p>
    <w:p w14:paraId="6555C97B" w14:textId="77777777" w:rsidR="00B111C2" w:rsidRPr="00F174BC" w:rsidRDefault="00B111C2" w:rsidP="00B111C2">
      <w:pPr>
        <w:pStyle w:val="Liststycke"/>
        <w:tabs>
          <w:tab w:val="left" w:pos="360"/>
        </w:tabs>
        <w:rPr>
          <w:rFonts w:ascii="Times New Roman" w:hAnsi="Times New Roman" w:cs="Times New Roman"/>
        </w:rPr>
      </w:pPr>
    </w:p>
    <w:p w14:paraId="271F54A5" w14:textId="0FC90DE6" w:rsidR="00B111C2" w:rsidRPr="00F174BC" w:rsidRDefault="00B111C2" w:rsidP="00B111C2">
      <w:pPr>
        <w:pStyle w:val="Liststycke"/>
        <w:tabs>
          <w:tab w:val="left" w:pos="360"/>
        </w:tabs>
        <w:rPr>
          <w:rFonts w:ascii="Times New Roman" w:hAnsi="Times New Roman" w:cs="Times New Roman"/>
        </w:rPr>
      </w:pPr>
      <w:r w:rsidRPr="00F174BC">
        <w:rPr>
          <w:rFonts w:ascii="Times New Roman" w:hAnsi="Times New Roman" w:cs="Times New Roman"/>
        </w:rPr>
        <w:t xml:space="preserve">Rätt att teckna teckningsoptionerna ska, med avvikelse från aktieägarnas företrädesrätt, endast tillkomma bolaget. Syftet med teckningsoptionerna är att möjliggöra leverans av nya aktier till deltagarna i personaloptionsprogrammet. Teckningsoptionerna ska ges ut vederlagsfritt till bolaget och teckning ska ske på teckningslista senast den </w:t>
      </w:r>
      <w:r w:rsidR="00D24F73" w:rsidRPr="00F174BC">
        <w:rPr>
          <w:rFonts w:ascii="Times New Roman" w:hAnsi="Times New Roman" w:cs="Times New Roman"/>
        </w:rPr>
        <w:t>7 juli</w:t>
      </w:r>
      <w:r w:rsidRPr="00F174BC">
        <w:rPr>
          <w:rFonts w:ascii="Times New Roman" w:hAnsi="Times New Roman" w:cs="Times New Roman"/>
        </w:rPr>
        <w:t xml:space="preserve"> 2023.</w:t>
      </w:r>
    </w:p>
    <w:p w14:paraId="77FEF310" w14:textId="77777777" w:rsidR="00B111C2" w:rsidRPr="00F174BC" w:rsidRDefault="00B111C2" w:rsidP="00B111C2">
      <w:pPr>
        <w:pStyle w:val="Liststycke"/>
        <w:tabs>
          <w:tab w:val="left" w:pos="360"/>
        </w:tabs>
        <w:rPr>
          <w:rFonts w:ascii="Times New Roman" w:hAnsi="Times New Roman" w:cs="Times New Roman"/>
        </w:rPr>
      </w:pPr>
    </w:p>
    <w:p w14:paraId="0ABFA4B4" w14:textId="4AE93883" w:rsidR="00B111C2" w:rsidRPr="00F174BC" w:rsidRDefault="00B111C2" w:rsidP="00B111C2">
      <w:pPr>
        <w:pStyle w:val="Liststycke"/>
        <w:tabs>
          <w:tab w:val="left" w:pos="360"/>
        </w:tabs>
        <w:rPr>
          <w:rFonts w:ascii="Times New Roman" w:hAnsi="Times New Roman" w:cs="Times New Roman"/>
        </w:rPr>
      </w:pPr>
      <w:r w:rsidRPr="00F174BC">
        <w:rPr>
          <w:rFonts w:ascii="Times New Roman" w:hAnsi="Times New Roman" w:cs="Times New Roman"/>
        </w:rPr>
        <w:t>En (1) teckningsoption av serie TO 2023:</w:t>
      </w:r>
      <w:r w:rsidR="004F491A" w:rsidRPr="00F174BC">
        <w:rPr>
          <w:rFonts w:ascii="Times New Roman" w:hAnsi="Times New Roman" w:cs="Times New Roman"/>
        </w:rPr>
        <w:t>2</w:t>
      </w:r>
      <w:r w:rsidRPr="00F174BC">
        <w:rPr>
          <w:rFonts w:ascii="Times New Roman" w:hAnsi="Times New Roman" w:cs="Times New Roman"/>
        </w:rPr>
        <w:t xml:space="preserve"> berättigar innehavaren till teckning av en (1) ny aktie i bolaget. Teckningskursen uppgår till </w:t>
      </w:r>
      <w:r w:rsidR="00CA53C3" w:rsidRPr="00F174BC">
        <w:rPr>
          <w:rFonts w:ascii="Times New Roman" w:hAnsi="Times New Roman" w:cs="Times New Roman"/>
        </w:rPr>
        <w:t xml:space="preserve">femtio </w:t>
      </w:r>
      <w:r w:rsidRPr="00F174BC">
        <w:rPr>
          <w:rFonts w:ascii="Times New Roman" w:hAnsi="Times New Roman" w:cs="Times New Roman"/>
        </w:rPr>
        <w:t xml:space="preserve">(50) procent av den genomsnittliga volymvägda kursen för aktien enligt Spotlight Stock Markets officiella kursstatistik under den period om 10 handelsdagar som slutar två (2) bankdagar innan nyttjandeperioden börjar. Teckningskursen ska avrundas till närmaste heltal öre. Teckningskursen ska inte understiga 0,155 kronor per aktie. Eventuell överkurs ska tillföras den fria överkursfonden. </w:t>
      </w:r>
    </w:p>
    <w:p w14:paraId="7029C976" w14:textId="77777777" w:rsidR="00734FB4" w:rsidRPr="00F174BC" w:rsidRDefault="00734FB4" w:rsidP="00B111C2">
      <w:pPr>
        <w:pStyle w:val="Liststycke"/>
        <w:tabs>
          <w:tab w:val="left" w:pos="360"/>
        </w:tabs>
        <w:rPr>
          <w:rFonts w:ascii="Times New Roman" w:hAnsi="Times New Roman" w:cs="Times New Roman"/>
        </w:rPr>
      </w:pPr>
    </w:p>
    <w:p w14:paraId="7D9865B4" w14:textId="77777777" w:rsidR="001B3019" w:rsidRDefault="001B3019" w:rsidP="001B3019">
      <w:pPr>
        <w:tabs>
          <w:tab w:val="left" w:pos="360"/>
        </w:tabs>
        <w:ind w:left="709"/>
        <w:rPr>
          <w:rFonts w:ascii="Times New Roman" w:hAnsi="Times New Roman" w:cs="Times New Roman"/>
        </w:rPr>
      </w:pPr>
      <w:r w:rsidRPr="00214420">
        <w:rPr>
          <w:rFonts w:ascii="Times New Roman" w:hAnsi="Times New Roman" w:cs="Times New Roman"/>
        </w:rPr>
        <w:t>För teckningsoptionerna ska i övrigt gälla sedvanliga villkor avseende omräkning etc., vilka framgår av styrelsens fullständiga förslag till beslut.</w:t>
      </w:r>
      <w:r>
        <w:rPr>
          <w:rFonts w:ascii="Times New Roman" w:hAnsi="Times New Roman" w:cs="Times New Roman"/>
        </w:rPr>
        <w:t xml:space="preserve"> Utöver sedvanliga villkor kommer deltagarna i programmet även att ha rätt till omräkning vid riktade emissioner, med avvikelse från aktieägarnas företrädesrätt. Det har noterats på marknaden att många företrädesemissioner i liknande bolagssegment inte tecknas utöver garanti- och teckningsåtaganden varpå det inte går att utesluta att bolaget väljer att genomföra riktade emissioner i framtiden. För att programmet inte ska tappa sitt värde och för att programmet ska leva upp till att behålla och öka motivationen hos nyckelpersonerna i bolaget,  kommer deltagarna således ha rätt till omräkning även vid riktade emissioner. Beräkningen vid riktade emissioner kommer att se ut enligt följande:</w:t>
      </w:r>
    </w:p>
    <w:p w14:paraId="5A829BE8" w14:textId="77777777" w:rsidR="001B3019" w:rsidRPr="0094356F" w:rsidDel="00A43EA5" w:rsidRDefault="001B3019" w:rsidP="001B3019">
      <w:pPr>
        <w:widowControl w:val="0"/>
        <w:suppressAutoHyphens/>
        <w:spacing w:after="0" w:line="100" w:lineRule="atLeast"/>
        <w:jc w:val="both"/>
        <w:rPr>
          <w:rFonts w:ascii="Times New Roman" w:eastAsia="Lucida Sans Unicode" w:hAnsi="Times New Roman" w:cs="Tahoma"/>
          <w:lang w:eastAsia="ja-JP"/>
        </w:rPr>
      </w:pPr>
      <w:r w:rsidRPr="0094356F">
        <w:rPr>
          <w:rFonts w:ascii="Times New Roman" w:eastAsia="Lucida Sans Unicode" w:hAnsi="Times New Roman" w:cs="Tahoma"/>
          <w:sz w:val="24"/>
          <w:szCs w:val="24"/>
          <w:lang w:eastAsia="ja-JP"/>
        </w:rPr>
        <w:tab/>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1B3019" w:rsidRPr="00422797" w14:paraId="66CC28AB" w14:textId="77777777" w:rsidTr="00632669">
        <w:trPr>
          <w:tblCellSpacing w:w="7" w:type="dxa"/>
        </w:trPr>
        <w:tc>
          <w:tcPr>
            <w:tcW w:w="1250" w:type="pct"/>
          </w:tcPr>
          <w:p w14:paraId="5FA3F450" w14:textId="77777777" w:rsidR="001B3019" w:rsidRPr="00123E10" w:rsidRDefault="001B3019" w:rsidP="00632669">
            <w:pPr>
              <w:widowControl w:val="0"/>
              <w:suppressAutoHyphens/>
              <w:spacing w:after="0" w:line="240" w:lineRule="auto"/>
              <w:rPr>
                <w:rFonts w:ascii="Times New Roman" w:eastAsia="Lucida Sans Unicode" w:hAnsi="Times New Roman" w:cs="Times New Roman"/>
                <w:lang w:eastAsia="ja-JP"/>
              </w:rPr>
            </w:pPr>
            <w:r w:rsidRPr="00123E10">
              <w:rPr>
                <w:rFonts w:ascii="Times New Roman" w:eastAsia="Lucida Sans Unicode" w:hAnsi="Times New Roman" w:cs="Times New Roman"/>
                <w:lang w:eastAsia="ja-JP"/>
              </w:rPr>
              <w:t>omräknad teckningskurs</w:t>
            </w:r>
          </w:p>
        </w:tc>
        <w:tc>
          <w:tcPr>
            <w:tcW w:w="400" w:type="pct"/>
          </w:tcPr>
          <w:p w14:paraId="2FE08385" w14:textId="77777777" w:rsidR="001B3019" w:rsidRPr="00123E10" w:rsidRDefault="001B3019" w:rsidP="00632669">
            <w:pPr>
              <w:widowControl w:val="0"/>
              <w:suppressAutoHyphens/>
              <w:spacing w:after="0" w:line="240" w:lineRule="auto"/>
              <w:jc w:val="center"/>
              <w:rPr>
                <w:rFonts w:ascii="Times New Roman" w:eastAsia="Lucida Sans Unicode" w:hAnsi="Times New Roman" w:cs="Times New Roman"/>
                <w:lang w:eastAsia="ja-JP"/>
              </w:rPr>
            </w:pPr>
            <w:r w:rsidRPr="00123E10">
              <w:rPr>
                <w:rFonts w:ascii="Times New Roman" w:eastAsia="Lucida Sans Unicode" w:hAnsi="Times New Roman" w:cs="Times New Roman"/>
                <w:lang w:eastAsia="ja-JP"/>
              </w:rPr>
              <w:t>=</w:t>
            </w:r>
          </w:p>
        </w:tc>
        <w:tc>
          <w:tcPr>
            <w:tcW w:w="3350" w:type="pct"/>
          </w:tcPr>
          <w:p w14:paraId="532252B7" w14:textId="77777777" w:rsidR="001B3019" w:rsidRPr="00123E10" w:rsidRDefault="001B3019" w:rsidP="00632669">
            <w:pPr>
              <w:widowControl w:val="0"/>
              <w:suppressAutoHyphens/>
              <w:spacing w:after="0" w:line="240" w:lineRule="auto"/>
              <w:rPr>
                <w:rFonts w:ascii="Times New Roman" w:eastAsia="Lucida Sans Unicode" w:hAnsi="Times New Roman" w:cs="Times New Roman"/>
                <w:lang w:eastAsia="ja-JP"/>
              </w:rPr>
            </w:pPr>
            <w:r w:rsidRPr="00123E10">
              <w:rPr>
                <w:rFonts w:ascii="Times New Roman" w:eastAsia="Lucida Sans Unicode" w:hAnsi="Times New Roman" w:cs="Times New Roman"/>
                <w:lang w:eastAsia="ja-JP"/>
              </w:rPr>
              <w:t xml:space="preserve">föregående teckningskurs x </w:t>
            </w:r>
            <w:proofErr w:type="gramStart"/>
            <w:r w:rsidRPr="00123E10">
              <w:rPr>
                <w:rFonts w:ascii="Times New Roman" w:eastAsia="Lucida Sans Unicode" w:hAnsi="Times New Roman" w:cs="Times New Roman"/>
                <w:lang w:eastAsia="ja-JP"/>
              </w:rPr>
              <w:t>aktiens genomsnittliga volymvägda kursen</w:t>
            </w:r>
            <w:proofErr w:type="gramEnd"/>
            <w:r w:rsidRPr="00123E10">
              <w:rPr>
                <w:rFonts w:ascii="Times New Roman" w:eastAsia="Lucida Sans Unicode" w:hAnsi="Times New Roman" w:cs="Times New Roman"/>
                <w:lang w:eastAsia="ja-JP"/>
              </w:rPr>
              <w:t xml:space="preserve"> för aktien 10 handelsdagar innan beslutet (aktiens </w:t>
            </w:r>
            <w:r w:rsidRPr="00123E10">
              <w:rPr>
                <w:rFonts w:ascii="Times New Roman" w:eastAsia="Lucida Sans Unicode" w:hAnsi="Times New Roman" w:cs="Times New Roman"/>
                <w:lang w:eastAsia="ja-JP"/>
              </w:rPr>
              <w:lastRenderedPageBreak/>
              <w:t>genomsnittskurs)</w:t>
            </w:r>
            <w:r w:rsidRPr="00123E10">
              <w:rPr>
                <w:rFonts w:ascii="Times New Roman" w:eastAsia="Lucida Sans Unicode" w:hAnsi="Times New Roman" w:cs="Times New Roman"/>
                <w:lang w:eastAsia="ja-JP"/>
              </w:rPr>
              <w:br/>
              <w:t>___________________________________________________</w:t>
            </w:r>
            <w:r w:rsidRPr="00123E10">
              <w:rPr>
                <w:rFonts w:ascii="Times New Roman" w:eastAsia="Lucida Sans Unicode" w:hAnsi="Times New Roman" w:cs="Times New Roman"/>
                <w:lang w:eastAsia="ja-JP"/>
              </w:rPr>
              <w:br/>
              <w:t>aktiens genomsnittskurs ökad med det på grundval därav framräknade teoretiska värdet på teckningsrätten</w:t>
            </w:r>
          </w:p>
        </w:tc>
      </w:tr>
    </w:tbl>
    <w:p w14:paraId="4141216E" w14:textId="77777777" w:rsidR="001B3019" w:rsidRPr="00123E10" w:rsidRDefault="001B3019" w:rsidP="001B3019">
      <w:pPr>
        <w:widowControl w:val="0"/>
        <w:suppressAutoHyphens/>
        <w:spacing w:after="0" w:line="240" w:lineRule="auto"/>
        <w:rPr>
          <w:rFonts w:ascii="Times New Roman" w:eastAsia="Lucida Sans Unicode" w:hAnsi="Times New Roman" w:cs="Times New Roman"/>
          <w:lang w:eastAsia="ja-JP"/>
        </w:rPr>
      </w:pPr>
    </w:p>
    <w:p w14:paraId="7AAC55B8" w14:textId="77777777" w:rsidR="001B3019" w:rsidRPr="00123E10" w:rsidRDefault="001B3019" w:rsidP="001B3019">
      <w:pPr>
        <w:widowControl w:val="0"/>
        <w:suppressAutoHyphens/>
        <w:spacing w:after="0" w:line="240" w:lineRule="auto"/>
        <w:rPr>
          <w:rFonts w:ascii="Times New Roman" w:eastAsia="Lucida Sans Unicode" w:hAnsi="Times New Roman" w:cs="Times New Roman"/>
          <w:lang w:eastAsia="ja-JP"/>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1B3019" w:rsidRPr="00422797" w14:paraId="053B9C59" w14:textId="77777777" w:rsidTr="00632669">
        <w:trPr>
          <w:tblCellSpacing w:w="7" w:type="dxa"/>
        </w:trPr>
        <w:tc>
          <w:tcPr>
            <w:tcW w:w="1250" w:type="pct"/>
          </w:tcPr>
          <w:p w14:paraId="40616F1A" w14:textId="77777777" w:rsidR="001B3019" w:rsidRPr="00123E10" w:rsidRDefault="001B3019" w:rsidP="00632669">
            <w:pPr>
              <w:widowControl w:val="0"/>
              <w:suppressAutoHyphens/>
              <w:spacing w:after="0" w:line="240" w:lineRule="auto"/>
              <w:rPr>
                <w:rFonts w:ascii="Times New Roman" w:eastAsia="Lucida Sans Unicode" w:hAnsi="Times New Roman" w:cs="Times New Roman"/>
                <w:lang w:eastAsia="ja-JP"/>
              </w:rPr>
            </w:pPr>
            <w:r w:rsidRPr="00123E10">
              <w:rPr>
                <w:rFonts w:ascii="Times New Roman" w:eastAsia="Lucida Sans Unicode" w:hAnsi="Times New Roman" w:cs="Times New Roman"/>
                <w:lang w:eastAsia="ja-JP"/>
              </w:rPr>
              <w:t>omräknat antal aktier som varje teckningsoption berättigar till teckning av</w:t>
            </w:r>
          </w:p>
        </w:tc>
        <w:tc>
          <w:tcPr>
            <w:tcW w:w="400" w:type="pct"/>
          </w:tcPr>
          <w:p w14:paraId="74F00AA4" w14:textId="77777777" w:rsidR="001B3019" w:rsidRPr="00123E10" w:rsidRDefault="001B3019" w:rsidP="00632669">
            <w:pPr>
              <w:widowControl w:val="0"/>
              <w:suppressAutoHyphens/>
              <w:spacing w:after="0" w:line="240" w:lineRule="auto"/>
              <w:jc w:val="center"/>
              <w:rPr>
                <w:rFonts w:ascii="Times New Roman" w:eastAsia="Lucida Sans Unicode" w:hAnsi="Times New Roman" w:cs="Times New Roman"/>
                <w:lang w:eastAsia="ja-JP"/>
              </w:rPr>
            </w:pPr>
            <w:r w:rsidRPr="00123E10">
              <w:rPr>
                <w:rFonts w:ascii="Times New Roman" w:eastAsia="Lucida Sans Unicode" w:hAnsi="Times New Roman" w:cs="Times New Roman"/>
                <w:lang w:eastAsia="ja-JP"/>
              </w:rPr>
              <w:t>=</w:t>
            </w:r>
          </w:p>
        </w:tc>
        <w:tc>
          <w:tcPr>
            <w:tcW w:w="3350" w:type="pct"/>
          </w:tcPr>
          <w:p w14:paraId="37D51962" w14:textId="77777777" w:rsidR="001B3019" w:rsidRPr="00123E10" w:rsidRDefault="001B3019" w:rsidP="00632669">
            <w:pPr>
              <w:widowControl w:val="0"/>
              <w:suppressAutoHyphens/>
              <w:spacing w:after="0" w:line="240" w:lineRule="auto"/>
              <w:rPr>
                <w:rFonts w:ascii="Times New Roman" w:eastAsia="Lucida Sans Unicode" w:hAnsi="Times New Roman" w:cs="Times New Roman"/>
                <w:lang w:eastAsia="ja-JP"/>
              </w:rPr>
            </w:pPr>
            <w:r w:rsidRPr="00123E10">
              <w:rPr>
                <w:rFonts w:ascii="Times New Roman" w:eastAsia="Lucida Sans Unicode" w:hAnsi="Times New Roman" w:cs="Times New Roman"/>
                <w:lang w:eastAsia="ja-JP"/>
              </w:rPr>
              <w:t>föregående antal aktier, som varje teckningsoption berättigar till teckning av x (aktiens genomsnittskurs ökad med det på grundval därav framräknade teoretiska värdet på teckningsrätten)</w:t>
            </w:r>
            <w:r w:rsidRPr="00123E10">
              <w:rPr>
                <w:rFonts w:ascii="Times New Roman" w:eastAsia="Lucida Sans Unicode" w:hAnsi="Times New Roman" w:cs="Times New Roman"/>
                <w:lang w:eastAsia="ja-JP"/>
              </w:rPr>
              <w:br/>
              <w:t>___________________________________________________</w:t>
            </w:r>
            <w:r w:rsidRPr="00123E10">
              <w:rPr>
                <w:rFonts w:ascii="Times New Roman" w:eastAsia="Lucida Sans Unicode" w:hAnsi="Times New Roman" w:cs="Times New Roman"/>
                <w:lang w:eastAsia="ja-JP"/>
              </w:rPr>
              <w:br/>
              <w:t>aktiens genomsnittskurs</w:t>
            </w:r>
          </w:p>
        </w:tc>
      </w:tr>
    </w:tbl>
    <w:p w14:paraId="5AE9AA58" w14:textId="77777777" w:rsidR="001B3019" w:rsidRDefault="001B3019" w:rsidP="001B3019">
      <w:pPr>
        <w:widowControl w:val="0"/>
        <w:suppressAutoHyphens/>
        <w:spacing w:after="0" w:line="100" w:lineRule="atLeast"/>
        <w:jc w:val="both"/>
        <w:rPr>
          <w:rFonts w:ascii="Times New Roman" w:eastAsia="Lucida Sans Unicode" w:hAnsi="Times New Roman" w:cs="Tahoma"/>
          <w:lang w:eastAsia="ja-JP"/>
        </w:rPr>
      </w:pPr>
    </w:p>
    <w:p w14:paraId="5138CBA8" w14:textId="77777777" w:rsidR="001B3019" w:rsidRPr="0094356F" w:rsidRDefault="001B3019" w:rsidP="001B3019">
      <w:pPr>
        <w:widowControl w:val="0"/>
        <w:suppressAutoHyphens/>
        <w:spacing w:after="0" w:line="100" w:lineRule="atLeast"/>
        <w:ind w:left="709"/>
        <w:jc w:val="both"/>
        <w:rPr>
          <w:rFonts w:ascii="Times New Roman" w:eastAsia="Lucida Sans Unicode" w:hAnsi="Times New Roman" w:cs="Tahoma"/>
          <w:lang w:eastAsia="ja-JP"/>
        </w:rPr>
      </w:pPr>
      <w:r>
        <w:rPr>
          <w:rFonts w:ascii="Times New Roman" w:eastAsia="Lucida Sans Unicode" w:hAnsi="Times New Roman" w:cs="Tahoma"/>
          <w:lang w:eastAsia="ja-JP"/>
        </w:rPr>
        <w:t>Vid en nyemission med avvikelse från aktieägarnas företrädesrätt finns det inga överlåtbara teckningsrätter men uträkningen ska genomförs som om teckningsrätter fanns.</w:t>
      </w:r>
    </w:p>
    <w:p w14:paraId="274BF653" w14:textId="77777777" w:rsidR="00B111C2" w:rsidRPr="00F174BC" w:rsidRDefault="00B111C2" w:rsidP="0063211A"/>
    <w:p w14:paraId="28CBE2E0" w14:textId="26D80BEE" w:rsidR="00B111C2" w:rsidRPr="00F174BC" w:rsidRDefault="00B111C2" w:rsidP="00EA1C40">
      <w:pPr>
        <w:pStyle w:val="Liststycke"/>
        <w:tabs>
          <w:tab w:val="left" w:pos="360"/>
        </w:tabs>
        <w:rPr>
          <w:rFonts w:ascii="Times New Roman" w:hAnsi="Times New Roman" w:cs="Times New Roman"/>
          <w:b/>
          <w:bCs/>
          <w:u w:val="single"/>
        </w:rPr>
      </w:pPr>
      <w:r w:rsidRPr="00F174BC">
        <w:rPr>
          <w:rFonts w:ascii="Times New Roman" w:hAnsi="Times New Roman" w:cs="Times New Roman"/>
          <w:b/>
          <w:bCs/>
          <w:u w:val="single"/>
        </w:rPr>
        <w:t xml:space="preserve">Godkännande om överlåtelse av teckningsoptioner </w:t>
      </w:r>
    </w:p>
    <w:p w14:paraId="30CB7CE6" w14:textId="23C79F38" w:rsidR="00B111C2" w:rsidRPr="00F174BC" w:rsidRDefault="00B111C2" w:rsidP="00EA1C40">
      <w:pPr>
        <w:pStyle w:val="Liststycke"/>
        <w:tabs>
          <w:tab w:val="left" w:pos="360"/>
        </w:tabs>
        <w:rPr>
          <w:rFonts w:ascii="Times New Roman" w:hAnsi="Times New Roman" w:cs="Times New Roman"/>
        </w:rPr>
      </w:pPr>
      <w:r w:rsidRPr="00F174BC">
        <w:rPr>
          <w:rFonts w:ascii="Times New Roman" w:hAnsi="Times New Roman" w:cs="Times New Roman"/>
        </w:rPr>
        <w:t xml:space="preserve">För att möjliggöra bolagets leverans av aktier enligt personaloptionsprogrammet föreslås att </w:t>
      </w:r>
      <w:r w:rsidR="0096277B" w:rsidRPr="00F174BC">
        <w:rPr>
          <w:rFonts w:ascii="Times New Roman" w:hAnsi="Times New Roman" w:cs="Times New Roman"/>
        </w:rPr>
        <w:t xml:space="preserve">  </w:t>
      </w:r>
      <w:r w:rsidRPr="00F174BC">
        <w:rPr>
          <w:rFonts w:ascii="Times New Roman" w:hAnsi="Times New Roman" w:cs="Times New Roman"/>
        </w:rPr>
        <w:t>stämman beslutar om att godkänna att bolaget, direkt eller indirekt, får överlåta aktier och/eller teckningsoptioner som emitterats i enlighet med ovan till deltagarna i personaloptionsprogrammet.</w:t>
      </w:r>
      <w:r w:rsidRPr="00F174BC">
        <w:rPr>
          <w:rFonts w:ascii="Times New Roman" w:hAnsi="Times New Roman" w:cs="Times New Roman"/>
        </w:rPr>
        <w:cr/>
      </w:r>
    </w:p>
    <w:p w14:paraId="09834F03" w14:textId="77777777" w:rsidR="00B111C2" w:rsidRPr="00F174BC" w:rsidRDefault="00B111C2" w:rsidP="00B111C2">
      <w:pPr>
        <w:rPr>
          <w:rFonts w:ascii="Times New Roman" w:hAnsi="Times New Roman" w:cs="Times New Roman"/>
          <w:i/>
          <w:iCs/>
        </w:rPr>
      </w:pPr>
    </w:p>
    <w:p w14:paraId="0D7AD632" w14:textId="77777777" w:rsidR="00B111C2" w:rsidRPr="00F174BC" w:rsidRDefault="00B111C2" w:rsidP="00B111C2">
      <w:pPr>
        <w:rPr>
          <w:rFonts w:ascii="Times New Roman" w:hAnsi="Times New Roman" w:cs="Times New Roman"/>
          <w:i/>
          <w:iCs/>
        </w:rPr>
      </w:pPr>
    </w:p>
    <w:p w14:paraId="3C78072B" w14:textId="77777777" w:rsidR="00B111C2" w:rsidRPr="00F174BC" w:rsidRDefault="00B111C2" w:rsidP="00B111C2">
      <w:pPr>
        <w:rPr>
          <w:rFonts w:ascii="Times New Roman" w:hAnsi="Times New Roman" w:cs="Times New Roman"/>
          <w:i/>
          <w:iCs/>
        </w:rPr>
      </w:pPr>
    </w:p>
    <w:p w14:paraId="63B7CFA4" w14:textId="77777777" w:rsidR="00B111C2" w:rsidRPr="00F174BC" w:rsidRDefault="00B111C2" w:rsidP="00B111C2">
      <w:pPr>
        <w:rPr>
          <w:rFonts w:ascii="Times New Roman" w:hAnsi="Times New Roman" w:cs="Times New Roman"/>
          <w:i/>
          <w:iCs/>
        </w:rPr>
      </w:pPr>
    </w:p>
    <w:p w14:paraId="17DB56BD"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4B0DDF09"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07B7FF53"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73A9897E"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0876A224"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6A98798E"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7DC3A6DD"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3FE2B2FA"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389B7A86"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3D66B26A"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141C8B42"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18221B7D"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15EB5483"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7D285D91"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37050440"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437B0C51"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3C5E29EA"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4900B0EE"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1EC7D5B7"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3EB1BF94"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5BD27972"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07C1FC71"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392776BC"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4537A895"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06242E52"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42BCF30F" w14:textId="77777777" w:rsidR="001B3019" w:rsidRDefault="001B3019" w:rsidP="005C7E44">
      <w:pPr>
        <w:widowControl w:val="0"/>
        <w:suppressAutoHyphens/>
        <w:spacing w:after="0" w:line="240" w:lineRule="auto"/>
        <w:jc w:val="center"/>
        <w:rPr>
          <w:rFonts w:ascii="Times New Roman" w:eastAsia="Lucida Sans Unicode" w:hAnsi="Times New Roman" w:cs="Tahoma"/>
          <w:b/>
          <w:bCs/>
          <w:lang w:eastAsia="ja-JP"/>
        </w:rPr>
      </w:pPr>
    </w:p>
    <w:p w14:paraId="59EBC4D6" w14:textId="1C7800A1" w:rsidR="005C7E44" w:rsidRPr="00F174BC" w:rsidRDefault="005C7E44" w:rsidP="005C7E44">
      <w:pPr>
        <w:widowControl w:val="0"/>
        <w:suppressAutoHyphens/>
        <w:spacing w:after="0" w:line="240" w:lineRule="auto"/>
        <w:jc w:val="center"/>
        <w:rPr>
          <w:rFonts w:ascii="Times New Roman" w:eastAsia="Lucida Sans Unicode" w:hAnsi="Times New Roman" w:cs="Tahoma"/>
          <w:b/>
          <w:bCs/>
          <w:lang w:eastAsia="ja-JP"/>
        </w:rPr>
      </w:pPr>
      <w:r w:rsidRPr="00F174BC">
        <w:rPr>
          <w:rFonts w:ascii="Times New Roman" w:eastAsia="Lucida Sans Unicode" w:hAnsi="Times New Roman" w:cs="Tahoma"/>
          <w:b/>
          <w:bCs/>
          <w:lang w:eastAsia="ja-JP"/>
        </w:rPr>
        <w:t>Villkor för tecknin</w:t>
      </w:r>
      <w:r w:rsidRPr="00F174BC">
        <w:rPr>
          <w:rFonts w:ascii="Times New Roman" w:eastAsia="Lucida Sans Unicode" w:hAnsi="Times New Roman" w:cs="Tahoma"/>
          <w:b/>
          <w:bCs/>
          <w:color w:val="000000"/>
          <w:lang w:eastAsia="ja-JP"/>
        </w:rPr>
        <w:t xml:space="preserve">gsoptioner av serie </w:t>
      </w:r>
      <w:r w:rsidRPr="00F174BC">
        <w:rPr>
          <w:rFonts w:ascii="Times New Roman" w:eastAsia="Lucida Sans Unicode" w:hAnsi="Times New Roman" w:cs="Times New Roman"/>
          <w:b/>
          <w:bCs/>
          <w:lang w:eastAsia="ja-JP"/>
        </w:rPr>
        <w:t>TO 2023:</w:t>
      </w:r>
      <w:r w:rsidR="001F5A2F" w:rsidRPr="00F174BC">
        <w:rPr>
          <w:rFonts w:ascii="Times New Roman" w:eastAsia="Lucida Sans Unicode" w:hAnsi="Times New Roman" w:cs="Times New Roman"/>
          <w:b/>
          <w:bCs/>
          <w:lang w:eastAsia="ja-JP"/>
        </w:rPr>
        <w:t>2</w:t>
      </w:r>
      <w:r w:rsidRPr="00F174BC">
        <w:rPr>
          <w:rFonts w:ascii="Times New Roman" w:eastAsia="Lucida Sans Unicode" w:hAnsi="Times New Roman" w:cs="Times New Roman"/>
          <w:b/>
          <w:bCs/>
          <w:lang w:eastAsia="ja-JP"/>
        </w:rPr>
        <w:t xml:space="preserve"> av</w:t>
      </w:r>
      <w:r w:rsidRPr="00F174BC">
        <w:rPr>
          <w:rFonts w:ascii="Times New Roman" w:eastAsia="Lucida Sans Unicode" w:hAnsi="Times New Roman" w:cs="Tahoma"/>
          <w:b/>
          <w:bCs/>
          <w:color w:val="000000"/>
          <w:lang w:eastAsia="ja-JP"/>
        </w:rPr>
        <w:t>seende</w:t>
      </w:r>
      <w:r w:rsidRPr="00F174BC">
        <w:rPr>
          <w:rFonts w:ascii="Times New Roman" w:eastAsia="Lucida Sans Unicode" w:hAnsi="Times New Roman" w:cs="Tahoma"/>
          <w:b/>
          <w:bCs/>
          <w:lang w:eastAsia="ja-JP"/>
        </w:rPr>
        <w:t xml:space="preserve"> nyteckning</w:t>
      </w:r>
    </w:p>
    <w:p w14:paraId="44EB1C49" w14:textId="77777777" w:rsidR="005C7E44" w:rsidRPr="00F174BC" w:rsidRDefault="005C7E44" w:rsidP="005C7E44">
      <w:pPr>
        <w:widowControl w:val="0"/>
        <w:suppressAutoHyphens/>
        <w:spacing w:after="0" w:line="240" w:lineRule="auto"/>
        <w:jc w:val="center"/>
        <w:rPr>
          <w:rFonts w:ascii="Times New Roman" w:eastAsia="Lucida Sans Unicode" w:hAnsi="Times New Roman" w:cs="Tahoma"/>
          <w:b/>
          <w:bCs/>
          <w:lang w:eastAsia="ja-JP"/>
        </w:rPr>
      </w:pPr>
      <w:r w:rsidRPr="00F174BC">
        <w:rPr>
          <w:rFonts w:ascii="Times New Roman" w:eastAsia="Lucida Sans Unicode" w:hAnsi="Times New Roman" w:cs="Tahoma"/>
          <w:b/>
          <w:bCs/>
          <w:lang w:eastAsia="ja-JP"/>
        </w:rPr>
        <w:t xml:space="preserve">av aktier i </w:t>
      </w:r>
      <w:proofErr w:type="spellStart"/>
      <w:r w:rsidRPr="00F174BC">
        <w:rPr>
          <w:rFonts w:ascii="Times New Roman" w:eastAsia="Lucida Sans Unicode" w:hAnsi="Times New Roman" w:cs="Tahoma"/>
          <w:b/>
          <w:bCs/>
          <w:lang w:eastAsia="ja-JP"/>
        </w:rPr>
        <w:t>Streamify</w:t>
      </w:r>
      <w:proofErr w:type="spellEnd"/>
      <w:r w:rsidRPr="00F174BC">
        <w:rPr>
          <w:rFonts w:ascii="Times New Roman" w:eastAsia="Lucida Sans Unicode" w:hAnsi="Times New Roman" w:cs="Tahoma"/>
          <w:b/>
          <w:bCs/>
          <w:lang w:eastAsia="ja-JP"/>
        </w:rPr>
        <w:t xml:space="preserve"> AB.</w:t>
      </w:r>
    </w:p>
    <w:p w14:paraId="0AA8EE7F" w14:textId="77777777" w:rsidR="005C7E44" w:rsidRPr="00F174BC" w:rsidRDefault="005C7E44" w:rsidP="005C7E44">
      <w:pPr>
        <w:widowControl w:val="0"/>
        <w:suppressAutoHyphens/>
        <w:spacing w:after="0" w:line="240" w:lineRule="auto"/>
        <w:jc w:val="both"/>
        <w:rPr>
          <w:rFonts w:ascii="Times New Roman" w:eastAsia="Lucida Sans Unicode" w:hAnsi="Times New Roman" w:cs="Tahoma"/>
          <w:b/>
          <w:bCs/>
          <w:lang w:eastAsia="ja-JP"/>
        </w:rPr>
      </w:pPr>
    </w:p>
    <w:p w14:paraId="0DD226AD" w14:textId="77777777" w:rsidR="005C7E44" w:rsidRPr="00F174BC" w:rsidRDefault="005C7E44" w:rsidP="005C7E44">
      <w:pPr>
        <w:spacing w:before="200" w:after="0" w:line="360" w:lineRule="auto"/>
        <w:outlineLvl w:val="1"/>
        <w:rPr>
          <w:rFonts w:ascii="Times New Roman" w:eastAsia="Yu Gothic Light" w:hAnsi="Times New Roman" w:cs="Times New Roman"/>
          <w:b/>
        </w:rPr>
      </w:pPr>
      <w:r w:rsidRPr="00F174BC">
        <w:rPr>
          <w:rFonts w:ascii="Times New Roman" w:eastAsia="Yu Gothic Light" w:hAnsi="Times New Roman" w:cs="Tahoma"/>
          <w:b/>
          <w:bCs/>
        </w:rPr>
        <w:t>§ 1</w:t>
      </w:r>
      <w:r w:rsidRPr="00F174BC">
        <w:rPr>
          <w:rFonts w:ascii="Times New Roman" w:eastAsia="Yu Gothic Light" w:hAnsi="Times New Roman" w:cs="Tahoma"/>
          <w:b/>
          <w:bCs/>
        </w:rPr>
        <w:tab/>
        <w:t>Definitioner</w:t>
      </w:r>
    </w:p>
    <w:p w14:paraId="52227896"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0F79061C"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I föreliggande villkor ska följande benämningar ha den innebörd som angivits nedan.</w:t>
      </w:r>
    </w:p>
    <w:p w14:paraId="30EC1E10"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6D4A26FF"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”bankdag”</w:t>
      </w:r>
      <w:r w:rsidRPr="00F174BC">
        <w:rPr>
          <w:rFonts w:ascii="Times New Roman" w:eastAsia="Lucida Sans Unicode" w:hAnsi="Times New Roman" w:cs="Tahoma"/>
          <w:lang w:eastAsia="ja-JP"/>
        </w:rPr>
        <w:tab/>
      </w:r>
      <w:r w:rsidRPr="00F174BC">
        <w:rPr>
          <w:rFonts w:ascii="Times New Roman" w:eastAsia="Lucida Sans Unicode" w:hAnsi="Times New Roman" w:cs="Tahoma"/>
          <w:lang w:eastAsia="ja-JP"/>
        </w:rPr>
        <w:tab/>
        <w:t xml:space="preserve">dag i Sverige som inte är söndag eller annan allmän helgdag eller som </w:t>
      </w:r>
      <w:r w:rsidRPr="00F174BC">
        <w:rPr>
          <w:rFonts w:ascii="Times New Roman" w:eastAsia="Lucida Sans Unicode" w:hAnsi="Times New Roman" w:cs="Tahoma"/>
          <w:lang w:eastAsia="ja-JP"/>
        </w:rPr>
        <w:tab/>
      </w:r>
      <w:r w:rsidRPr="00F174BC">
        <w:rPr>
          <w:rFonts w:ascii="Times New Roman" w:eastAsia="Lucida Sans Unicode" w:hAnsi="Times New Roman" w:cs="Tahoma"/>
          <w:lang w:eastAsia="ja-JP"/>
        </w:rPr>
        <w:tab/>
      </w:r>
      <w:r w:rsidRPr="00F174BC">
        <w:rPr>
          <w:rFonts w:ascii="Times New Roman" w:eastAsia="Lucida Sans Unicode" w:hAnsi="Times New Roman" w:cs="Tahoma"/>
          <w:lang w:eastAsia="ja-JP"/>
        </w:rPr>
        <w:tab/>
      </w:r>
      <w:r w:rsidRPr="00F174BC">
        <w:rPr>
          <w:rFonts w:ascii="Times New Roman" w:eastAsia="Lucida Sans Unicode" w:hAnsi="Times New Roman" w:cs="Tahoma"/>
          <w:lang w:eastAsia="ja-JP"/>
        </w:rPr>
        <w:tab/>
        <w:t xml:space="preserve">beträffande betalning av skuldebrev inte är likställd med allmän helgdag i </w:t>
      </w:r>
      <w:r w:rsidRPr="00F174BC">
        <w:rPr>
          <w:rFonts w:ascii="Times New Roman" w:eastAsia="Lucida Sans Unicode" w:hAnsi="Times New Roman" w:cs="Tahoma"/>
          <w:lang w:eastAsia="ja-JP"/>
        </w:rPr>
        <w:tab/>
      </w:r>
      <w:r w:rsidRPr="00F174BC">
        <w:rPr>
          <w:rFonts w:ascii="Times New Roman" w:eastAsia="Lucida Sans Unicode" w:hAnsi="Times New Roman" w:cs="Tahoma"/>
          <w:lang w:eastAsia="ja-JP"/>
        </w:rPr>
        <w:tab/>
      </w:r>
      <w:r w:rsidRPr="00F174BC">
        <w:rPr>
          <w:rFonts w:ascii="Times New Roman" w:eastAsia="Lucida Sans Unicode" w:hAnsi="Times New Roman" w:cs="Tahoma"/>
          <w:lang w:eastAsia="ja-JP"/>
        </w:rPr>
        <w:tab/>
        <w:t>Sverige;</w:t>
      </w:r>
    </w:p>
    <w:p w14:paraId="50C70703"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7E64DA06"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”banken”</w:t>
      </w:r>
      <w:r w:rsidRPr="00F174BC">
        <w:rPr>
          <w:rFonts w:ascii="Times New Roman" w:eastAsia="Lucida Sans Unicode" w:hAnsi="Times New Roman" w:cs="Tahoma"/>
          <w:lang w:eastAsia="ja-JP"/>
        </w:rPr>
        <w:tab/>
      </w:r>
      <w:r w:rsidRPr="00F174BC">
        <w:rPr>
          <w:rFonts w:ascii="Times New Roman" w:eastAsia="Lucida Sans Unicode" w:hAnsi="Times New Roman" w:cs="Tahoma"/>
          <w:lang w:eastAsia="ja-JP"/>
        </w:rPr>
        <w:tab/>
        <w:t>av bolaget anlitat värdepappersinstitut, värderingsinstitut eller bank;</w:t>
      </w:r>
    </w:p>
    <w:p w14:paraId="7E0D1382"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56B261D4" w14:textId="77777777" w:rsidR="005C7E44" w:rsidRPr="00F174BC" w:rsidRDefault="005C7E44" w:rsidP="005C7E44">
      <w:pPr>
        <w:widowControl w:val="0"/>
        <w:suppressAutoHyphens/>
        <w:spacing w:after="0" w:line="360" w:lineRule="auto"/>
        <w:jc w:val="both"/>
        <w:rPr>
          <w:rFonts w:ascii="Times New Roman" w:eastAsia="Times New Roman" w:hAnsi="Times New Roman" w:cs="Times New Roman"/>
          <w:color w:val="000000"/>
          <w:lang w:eastAsia="ja-JP"/>
        </w:rPr>
      </w:pPr>
      <w:r w:rsidRPr="00F174BC">
        <w:rPr>
          <w:rFonts w:ascii="Times New Roman" w:eastAsia="Lucida Sans Unicode" w:hAnsi="Times New Roman" w:cs="Tahoma"/>
          <w:lang w:eastAsia="ja-JP"/>
        </w:rPr>
        <w:t>”bolaget”</w:t>
      </w:r>
      <w:r w:rsidRPr="00F174BC">
        <w:rPr>
          <w:rFonts w:ascii="Times New Roman" w:eastAsia="Lucida Sans Unicode" w:hAnsi="Times New Roman" w:cs="Tahoma"/>
          <w:lang w:eastAsia="ja-JP"/>
        </w:rPr>
        <w:tab/>
      </w:r>
      <w:r w:rsidRPr="00F174BC">
        <w:rPr>
          <w:rFonts w:ascii="Times New Roman" w:eastAsia="Lucida Sans Unicode" w:hAnsi="Times New Roman" w:cs="Tahoma"/>
          <w:lang w:eastAsia="ja-JP"/>
        </w:rPr>
        <w:tab/>
      </w:r>
      <w:proofErr w:type="spellStart"/>
      <w:r w:rsidRPr="00F174BC">
        <w:rPr>
          <w:rFonts w:ascii="Times New Roman" w:eastAsia="Lucida Sans Unicode" w:hAnsi="Times New Roman" w:cs="Times New Roman"/>
          <w:lang w:eastAsia="ja-JP"/>
        </w:rPr>
        <w:t>Streamify</w:t>
      </w:r>
      <w:proofErr w:type="spellEnd"/>
      <w:r w:rsidRPr="00F174BC">
        <w:rPr>
          <w:rFonts w:ascii="Times New Roman" w:eastAsia="Lucida Sans Unicode" w:hAnsi="Times New Roman" w:cs="Times New Roman"/>
          <w:lang w:eastAsia="ja-JP"/>
        </w:rPr>
        <w:t xml:space="preserve"> AB</w:t>
      </w:r>
      <w:r w:rsidRPr="00F174BC">
        <w:rPr>
          <w:rFonts w:ascii="Times New Roman" w:eastAsia="Times New Roman" w:hAnsi="Times New Roman" w:cs="Times New Roman"/>
          <w:color w:val="000000"/>
          <w:kern w:val="20"/>
          <w:lang w:eastAsia="ja-JP"/>
        </w:rPr>
        <w:t>,</w:t>
      </w:r>
      <w:r w:rsidRPr="00F174BC">
        <w:rPr>
          <w:rFonts w:ascii="Times New Roman" w:eastAsia="Lucida Sans Unicode" w:hAnsi="Times New Roman" w:cs="Times New Roman"/>
          <w:color w:val="000000"/>
          <w:kern w:val="20"/>
          <w:lang w:eastAsia="ja-JP"/>
        </w:rPr>
        <w:t xml:space="preserve"> org.nr. 559127–1399;</w:t>
      </w:r>
    </w:p>
    <w:p w14:paraId="145FE8BF"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3E709BFD"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”innehavare”</w:t>
      </w:r>
      <w:r w:rsidRPr="00F174BC">
        <w:rPr>
          <w:rFonts w:ascii="Times New Roman" w:eastAsia="Lucida Sans Unicode" w:hAnsi="Times New Roman" w:cs="Tahoma"/>
          <w:lang w:eastAsia="ja-JP"/>
        </w:rPr>
        <w:tab/>
      </w:r>
      <w:r w:rsidRPr="00F174BC">
        <w:rPr>
          <w:rFonts w:ascii="Times New Roman" w:eastAsia="Lucida Sans Unicode" w:hAnsi="Times New Roman" w:cs="Tahoma"/>
          <w:lang w:eastAsia="ja-JP"/>
        </w:rPr>
        <w:tab/>
        <w:t>innehavare av teckningsoption;</w:t>
      </w:r>
    </w:p>
    <w:p w14:paraId="011D0005"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509681C1"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”teckningsoption”</w:t>
      </w:r>
      <w:r w:rsidRPr="00F174BC">
        <w:rPr>
          <w:rFonts w:ascii="Times New Roman" w:eastAsia="Lucida Sans Unicode" w:hAnsi="Times New Roman" w:cs="Tahoma"/>
          <w:lang w:eastAsia="ja-JP"/>
        </w:rPr>
        <w:tab/>
        <w:t xml:space="preserve">utfästelse av bolaget om rätt att teckna aktie i bolaget mot betalning i pengar </w:t>
      </w:r>
      <w:r w:rsidRPr="00F174BC">
        <w:rPr>
          <w:rFonts w:ascii="Times New Roman" w:eastAsia="Lucida Sans Unicode" w:hAnsi="Times New Roman" w:cs="Tahoma"/>
          <w:lang w:eastAsia="ja-JP"/>
        </w:rPr>
        <w:tab/>
      </w:r>
      <w:r w:rsidRPr="00F174BC">
        <w:rPr>
          <w:rFonts w:ascii="Times New Roman" w:eastAsia="Lucida Sans Unicode" w:hAnsi="Times New Roman" w:cs="Tahoma"/>
          <w:lang w:eastAsia="ja-JP"/>
        </w:rPr>
        <w:tab/>
      </w:r>
      <w:r w:rsidRPr="00F174BC">
        <w:rPr>
          <w:rFonts w:ascii="Times New Roman" w:eastAsia="Lucida Sans Unicode" w:hAnsi="Times New Roman" w:cs="Tahoma"/>
          <w:lang w:eastAsia="ja-JP"/>
        </w:rPr>
        <w:tab/>
        <w:t>enligt dessa villkor;</w:t>
      </w:r>
    </w:p>
    <w:p w14:paraId="38FC9CF6"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4E1E521F"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”teckning”</w:t>
      </w:r>
      <w:r w:rsidRPr="00F174BC">
        <w:rPr>
          <w:rFonts w:ascii="Times New Roman" w:eastAsia="Lucida Sans Unicode" w:hAnsi="Times New Roman" w:cs="Tahoma"/>
          <w:lang w:eastAsia="ja-JP"/>
        </w:rPr>
        <w:tab/>
      </w:r>
      <w:r w:rsidRPr="00F174BC">
        <w:rPr>
          <w:rFonts w:ascii="Times New Roman" w:eastAsia="Lucida Sans Unicode" w:hAnsi="Times New Roman" w:cs="Tahoma"/>
          <w:lang w:eastAsia="ja-JP"/>
        </w:rPr>
        <w:tab/>
        <w:t xml:space="preserve">sådan nyteckning av aktier i bolaget, som avses i 14 kap. aktiebolagslagen </w:t>
      </w:r>
      <w:r w:rsidRPr="00F174BC">
        <w:rPr>
          <w:rFonts w:ascii="Times New Roman" w:eastAsia="Lucida Sans Unicode" w:hAnsi="Times New Roman" w:cs="Tahoma"/>
          <w:lang w:eastAsia="ja-JP"/>
        </w:rPr>
        <w:tab/>
      </w:r>
      <w:r w:rsidRPr="00F174BC">
        <w:rPr>
          <w:rFonts w:ascii="Times New Roman" w:eastAsia="Lucida Sans Unicode" w:hAnsi="Times New Roman" w:cs="Tahoma"/>
          <w:lang w:eastAsia="ja-JP"/>
        </w:rPr>
        <w:tab/>
      </w:r>
      <w:r w:rsidRPr="00F174BC">
        <w:rPr>
          <w:rFonts w:ascii="Times New Roman" w:eastAsia="Lucida Sans Unicode" w:hAnsi="Times New Roman" w:cs="Tahoma"/>
          <w:lang w:eastAsia="ja-JP"/>
        </w:rPr>
        <w:tab/>
        <w:t>(2005:551);</w:t>
      </w:r>
    </w:p>
    <w:p w14:paraId="7C415769"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71C3436A"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”teckningskurs”</w:t>
      </w:r>
      <w:r w:rsidRPr="00F174BC">
        <w:rPr>
          <w:rFonts w:ascii="Times New Roman" w:eastAsia="Lucida Sans Unicode" w:hAnsi="Times New Roman" w:cs="Tahoma"/>
          <w:lang w:eastAsia="ja-JP"/>
        </w:rPr>
        <w:tab/>
        <w:t>den kurs till vilken teckning av nya aktier kan ske;</w:t>
      </w:r>
    </w:p>
    <w:p w14:paraId="6AFE257A"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32F0AFC8"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val="en-US" w:eastAsia="ja-JP"/>
        </w:rPr>
      </w:pPr>
      <w:r w:rsidRPr="00F174BC">
        <w:rPr>
          <w:rFonts w:ascii="Times New Roman" w:eastAsia="Lucida Sans Unicode" w:hAnsi="Times New Roman" w:cs="Tahoma"/>
          <w:lang w:val="en-US" w:eastAsia="ja-JP"/>
        </w:rPr>
        <w:t>”Euroclear Sweden”</w:t>
      </w:r>
      <w:r w:rsidRPr="00F174BC">
        <w:rPr>
          <w:rFonts w:ascii="Times New Roman" w:eastAsia="Lucida Sans Unicode" w:hAnsi="Times New Roman" w:cs="Tahoma"/>
          <w:lang w:val="en-US" w:eastAsia="ja-JP"/>
        </w:rPr>
        <w:tab/>
        <w:t>Euroclear Sweden AB.</w:t>
      </w:r>
    </w:p>
    <w:p w14:paraId="56946C3D"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val="en-US" w:eastAsia="ja-JP"/>
        </w:rPr>
      </w:pPr>
    </w:p>
    <w:p w14:paraId="17093F2C" w14:textId="77777777" w:rsidR="005C7E44" w:rsidRPr="00F174BC" w:rsidRDefault="005C7E44" w:rsidP="005C7E44">
      <w:pPr>
        <w:widowControl w:val="0"/>
        <w:suppressAutoHyphens/>
        <w:spacing w:after="0" w:line="360" w:lineRule="auto"/>
        <w:ind w:left="708" w:hanging="708"/>
        <w:jc w:val="both"/>
        <w:rPr>
          <w:rFonts w:ascii="Times New Roman" w:eastAsia="Lucida Sans Unicode" w:hAnsi="Times New Roman" w:cs="Tahoma"/>
          <w:b/>
          <w:bCs/>
          <w:lang w:eastAsia="ja-JP"/>
        </w:rPr>
      </w:pPr>
      <w:r w:rsidRPr="00F174BC">
        <w:rPr>
          <w:rFonts w:ascii="Times New Roman" w:eastAsia="Lucida Sans Unicode" w:hAnsi="Times New Roman" w:cs="Tahoma"/>
          <w:b/>
          <w:bCs/>
          <w:lang w:eastAsia="ja-JP"/>
        </w:rPr>
        <w:t>§ 2</w:t>
      </w:r>
      <w:r w:rsidRPr="00F174BC">
        <w:rPr>
          <w:rFonts w:ascii="Times New Roman" w:eastAsia="Lucida Sans Unicode" w:hAnsi="Times New Roman" w:cs="Tahoma"/>
          <w:b/>
          <w:bCs/>
          <w:lang w:eastAsia="ja-JP"/>
        </w:rPr>
        <w:tab/>
        <w:t>Teckningsoptioner, registrering, kontoförande institut och utfästelse</w:t>
      </w:r>
    </w:p>
    <w:p w14:paraId="58C93ABF"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b/>
          <w:bCs/>
          <w:lang w:eastAsia="ja-JP"/>
        </w:rPr>
      </w:pPr>
    </w:p>
    <w:p w14:paraId="3ADFA155" w14:textId="27D45BB3"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color w:val="000000"/>
          <w:lang w:eastAsia="ja-JP"/>
        </w:rPr>
        <w:t xml:space="preserve">Antalet teckningsoptioner uppgår till </w:t>
      </w:r>
      <w:r w:rsidRPr="00F174BC">
        <w:rPr>
          <w:rFonts w:ascii="Times New Roman" w:eastAsia="Times New Roman" w:hAnsi="Times New Roman" w:cs="Times New Roman"/>
          <w:lang w:eastAsia="ja-JP"/>
        </w:rPr>
        <w:t>13</w:t>
      </w:r>
      <w:r w:rsidR="001F5A2F" w:rsidRPr="00F174BC">
        <w:rPr>
          <w:rFonts w:ascii="Times New Roman" w:eastAsia="Times New Roman" w:hAnsi="Times New Roman" w:cs="Times New Roman"/>
          <w:lang w:eastAsia="ja-JP"/>
        </w:rPr>
        <w:t>0 000</w:t>
      </w:r>
      <w:r w:rsidRPr="00F174BC">
        <w:rPr>
          <w:rFonts w:ascii="Times New Roman" w:eastAsia="Times New Roman" w:hAnsi="Times New Roman" w:cs="Times New Roman"/>
          <w:lang w:eastAsia="ja-JP"/>
        </w:rPr>
        <w:t xml:space="preserve"> </w:t>
      </w:r>
      <w:r w:rsidRPr="00F174BC">
        <w:rPr>
          <w:rFonts w:ascii="Times New Roman" w:eastAsia="Lucida Sans Unicode" w:hAnsi="Times New Roman" w:cs="Tahoma"/>
          <w:color w:val="000000"/>
          <w:lang w:eastAsia="ja-JP"/>
        </w:rPr>
        <w:t>teckningsoptioner av serie TO 2023:</w:t>
      </w:r>
      <w:r w:rsidR="00D82002" w:rsidRPr="00F174BC">
        <w:rPr>
          <w:rFonts w:ascii="Times New Roman" w:eastAsia="Lucida Sans Unicode" w:hAnsi="Times New Roman" w:cs="Tahoma"/>
          <w:color w:val="000000"/>
          <w:lang w:eastAsia="ja-JP"/>
        </w:rPr>
        <w:t>2</w:t>
      </w:r>
      <w:r w:rsidRPr="00F174BC">
        <w:rPr>
          <w:rFonts w:ascii="Times New Roman" w:eastAsia="Lucida Sans Unicode" w:hAnsi="Times New Roman" w:cs="Tahoma"/>
          <w:color w:val="000000"/>
          <w:lang w:eastAsia="ja-JP"/>
        </w:rPr>
        <w:t>. T</w:t>
      </w:r>
      <w:r w:rsidRPr="00F174BC">
        <w:rPr>
          <w:rFonts w:ascii="Times New Roman" w:eastAsia="Lucida Sans Unicode" w:hAnsi="Times New Roman" w:cs="Tahoma"/>
          <w:lang w:eastAsia="ja-JP"/>
        </w:rPr>
        <w:t xml:space="preserve">eckningsoptionerna ska antingen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i ett avstämningsregister enligt 4 kap. Lagen (1998:1479) om värdepapperscentraler och kontoföring av finansiella instrument, i vilket fall inga värdepapper kommer att utfärdas, eller, om bolagets styrelse så beslutar, representeras av optionsbevis ställda till innehavaren.</w:t>
      </w:r>
    </w:p>
    <w:p w14:paraId="303CFB98"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2E8CB529"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ska registrering ske för innehavares räkning på konto i bolagets avstämningsregister, och registreringar avseende teckningsoptionerna till följd av </w:t>
      </w:r>
      <w:r w:rsidRPr="00F174BC">
        <w:rPr>
          <w:rFonts w:ascii="Times New Roman" w:eastAsia="Lucida Sans Unicode" w:hAnsi="Times New Roman" w:cs="Tahoma"/>
          <w:lang w:eastAsia="ja-JP"/>
        </w:rPr>
        <w:lastRenderedPageBreak/>
        <w:t xml:space="preserve">åtgärder enligt §§ 4, 5, 6, 7, 9 och 11 nedan ombesörjas av banken. Övriga registreringsåtgärder som avser kontot kan,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företas av banken eller annat kontoförande institut.</w:t>
      </w:r>
    </w:p>
    <w:p w14:paraId="670EAF8C"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39717CE7"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Bolaget förbinder sig att gentemot varje innehavare svara för att innehavaren ges rätt att teckna aktier i bolaget mot kontant betalning på nedan angivna villkor.</w:t>
      </w:r>
    </w:p>
    <w:p w14:paraId="51D18B19"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6ED22E79" w14:textId="77777777" w:rsidR="005C7E44" w:rsidRPr="00F174BC" w:rsidRDefault="005C7E44" w:rsidP="005C7E44">
      <w:pPr>
        <w:widowControl w:val="0"/>
        <w:suppressAutoHyphens/>
        <w:spacing w:after="0" w:line="360" w:lineRule="auto"/>
        <w:ind w:left="708" w:hanging="708"/>
        <w:jc w:val="both"/>
        <w:rPr>
          <w:rFonts w:ascii="Times New Roman" w:eastAsia="Lucida Sans Unicode" w:hAnsi="Times New Roman" w:cs="Tahoma"/>
          <w:b/>
          <w:bCs/>
          <w:lang w:eastAsia="ja-JP"/>
        </w:rPr>
      </w:pPr>
      <w:r w:rsidRPr="00F174BC">
        <w:rPr>
          <w:rFonts w:ascii="Times New Roman" w:eastAsia="Lucida Sans Unicode" w:hAnsi="Times New Roman" w:cs="Tahoma"/>
          <w:b/>
          <w:bCs/>
          <w:lang w:eastAsia="ja-JP"/>
        </w:rPr>
        <w:t>§ 3</w:t>
      </w:r>
      <w:r w:rsidRPr="00F174BC">
        <w:rPr>
          <w:rFonts w:ascii="Times New Roman" w:eastAsia="Lucida Sans Unicode" w:hAnsi="Times New Roman" w:cs="Tahoma"/>
          <w:b/>
          <w:bCs/>
          <w:lang w:eastAsia="ja-JP"/>
        </w:rPr>
        <w:tab/>
        <w:t>Rätt att teckna nya aktier, teckningskurs</w:t>
      </w:r>
    </w:p>
    <w:p w14:paraId="104DC37B" w14:textId="77777777" w:rsidR="005C7E44" w:rsidRPr="00F174BC" w:rsidRDefault="005C7E44" w:rsidP="005C7E44">
      <w:pPr>
        <w:widowControl w:val="0"/>
        <w:suppressAutoHyphens/>
        <w:spacing w:after="0" w:line="360" w:lineRule="auto"/>
        <w:ind w:left="708" w:hanging="708"/>
        <w:jc w:val="both"/>
        <w:rPr>
          <w:rFonts w:ascii="Times New Roman" w:eastAsia="Lucida Sans Unicode" w:hAnsi="Times New Roman" w:cs="Tahoma"/>
          <w:b/>
          <w:bCs/>
          <w:lang w:eastAsia="ja-JP"/>
        </w:rPr>
      </w:pPr>
    </w:p>
    <w:p w14:paraId="12511257" w14:textId="3EF16CFB"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En teckningsoption av serie TO 2023:</w:t>
      </w:r>
      <w:r w:rsidR="001F5A2F" w:rsidRPr="00F174BC">
        <w:rPr>
          <w:rFonts w:ascii="Times New Roman" w:eastAsia="Lucida Sans Unicode" w:hAnsi="Times New Roman" w:cs="Tahoma"/>
          <w:lang w:eastAsia="ja-JP"/>
        </w:rPr>
        <w:t>2</w:t>
      </w:r>
      <w:r w:rsidRPr="00F174BC">
        <w:rPr>
          <w:rFonts w:ascii="Times New Roman" w:eastAsia="Lucida Sans Unicode" w:hAnsi="Times New Roman" w:cs="Tahoma"/>
          <w:lang w:eastAsia="ja-JP"/>
        </w:rPr>
        <w:t xml:space="preserve"> berättigar innehavaren till teckning av 1 (en) ny aktie i bolaget. Teckningskursen uppgår (inom intervallet ovan) till 50 procent av den genomsnittliga volymvägda kursen för aktien enligt Spotlight Stock Markets officiella kursstatistik under den period på 10 handelsdagar som slutar två bankdagar innan nyttjandeperioden påbörjas. Avrundning ska ske till närmaste heltal öre. Belopp överstigande kvotvärdet ska tillföras den fria överkursfonden.  </w:t>
      </w:r>
    </w:p>
    <w:p w14:paraId="4B39401D"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6E5D6E53"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Omräkning av teckningskursen liksom av det antal nya aktier som varje teckningsoption berättigar till teckning av, kan äga rum i de fall som framgår av § 7 nedan. Teckning kan endast ske av det hela antal aktier, vartill det sammanlagda antalet teckningsoptioner berättigar, och,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som är registrerade på visst avstämningskonto, som en och samma innehavare samtidigt önskar utnyttja. Överskjutande teckningsoption eller överskjutande del därav som ej kan utnyttjas vid sådan teckning kommer,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att genom bankens försorg om möjligt säljas för tecknarens räkning i samband med anmälan om teckning och utbetalning av kontantbelopp med avdrag för bankens kostnader kommer att ske snarast därefter.</w:t>
      </w:r>
    </w:p>
    <w:p w14:paraId="115E6589"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b/>
          <w:bCs/>
          <w:lang w:eastAsia="ja-JP"/>
        </w:rPr>
      </w:pPr>
    </w:p>
    <w:p w14:paraId="6D69E427"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b/>
          <w:bCs/>
          <w:lang w:eastAsia="ja-JP"/>
        </w:rPr>
      </w:pPr>
      <w:r w:rsidRPr="00F174BC">
        <w:rPr>
          <w:rFonts w:ascii="Times New Roman" w:eastAsia="Lucida Sans Unicode" w:hAnsi="Times New Roman" w:cs="Tahoma"/>
          <w:b/>
          <w:bCs/>
          <w:lang w:eastAsia="ja-JP"/>
        </w:rPr>
        <w:t>§ 4</w:t>
      </w:r>
      <w:r w:rsidRPr="00F174BC">
        <w:rPr>
          <w:rFonts w:ascii="Times New Roman" w:eastAsia="Lucida Sans Unicode" w:hAnsi="Times New Roman" w:cs="Tahoma"/>
          <w:b/>
          <w:bCs/>
          <w:lang w:eastAsia="ja-JP"/>
        </w:rPr>
        <w:tab/>
        <w:t>Teckning och betalning</w:t>
      </w:r>
    </w:p>
    <w:p w14:paraId="12628C87"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b/>
          <w:bCs/>
          <w:lang w:eastAsia="ja-JP"/>
        </w:rPr>
      </w:pPr>
    </w:p>
    <w:p w14:paraId="69B5E14B" w14:textId="59E7B832" w:rsidR="005C7E44" w:rsidRPr="00F174BC" w:rsidRDefault="005C7E44" w:rsidP="005C7E44">
      <w:pPr>
        <w:widowControl w:val="0"/>
        <w:suppressAutoHyphens/>
        <w:spacing w:after="0" w:line="360" w:lineRule="auto"/>
        <w:jc w:val="both"/>
        <w:rPr>
          <w:rFonts w:ascii="Times New Roman" w:eastAsia="Times New Roman" w:hAnsi="Times New Roman" w:cs="Times New Roman"/>
          <w:color w:val="000000"/>
          <w:lang w:eastAsia="ja-JP"/>
        </w:rPr>
      </w:pPr>
      <w:r w:rsidRPr="00F174BC">
        <w:rPr>
          <w:rFonts w:ascii="Times New Roman" w:eastAsia="Times New Roman" w:hAnsi="Times New Roman" w:cs="Times New Roman"/>
          <w:color w:val="000000"/>
          <w:lang w:eastAsia="ja-JP"/>
        </w:rPr>
        <w:t xml:space="preserve">Teckning av aktier i bolaget med stöd av teckningsoptioner av serie </w:t>
      </w:r>
      <w:r w:rsidRPr="00F174BC">
        <w:rPr>
          <w:rFonts w:ascii="Times New Roman" w:eastAsia="Lucida Sans Unicode" w:hAnsi="Times New Roman" w:cs="Times New Roman"/>
          <w:lang w:eastAsia="ja-JP"/>
        </w:rPr>
        <w:t>TO 2023:</w:t>
      </w:r>
      <w:r w:rsidR="001F5A2F" w:rsidRPr="00F174BC">
        <w:rPr>
          <w:rFonts w:ascii="Times New Roman" w:eastAsia="Lucida Sans Unicode" w:hAnsi="Times New Roman" w:cs="Times New Roman"/>
          <w:lang w:eastAsia="ja-JP"/>
        </w:rPr>
        <w:t>2</w:t>
      </w:r>
      <w:r w:rsidRPr="00F174BC">
        <w:rPr>
          <w:rFonts w:ascii="Times New Roman" w:eastAsia="Lucida Sans Unicode" w:hAnsi="Times New Roman" w:cs="Times New Roman"/>
          <w:lang w:eastAsia="ja-JP"/>
        </w:rPr>
        <w:t xml:space="preserve"> </w:t>
      </w:r>
      <w:r w:rsidRPr="00F174BC">
        <w:rPr>
          <w:rFonts w:ascii="Times New Roman" w:eastAsia="Times New Roman" w:hAnsi="Times New Roman" w:cs="Times New Roman"/>
          <w:color w:val="000000"/>
          <w:lang w:eastAsia="ja-JP"/>
        </w:rPr>
        <w:t xml:space="preserve">kan äga rum under perioden från och med den </w:t>
      </w:r>
      <w:r w:rsidR="00D24F73" w:rsidRPr="00F174BC">
        <w:rPr>
          <w:rFonts w:ascii="Times New Roman" w:eastAsia="Times New Roman" w:hAnsi="Times New Roman" w:cs="Times New Roman"/>
          <w:color w:val="000000"/>
          <w:lang w:eastAsia="ja-JP"/>
        </w:rPr>
        <w:t xml:space="preserve">13 juli </w:t>
      </w:r>
      <w:r w:rsidRPr="00F174BC">
        <w:rPr>
          <w:rFonts w:ascii="Times New Roman" w:eastAsia="Times New Roman" w:hAnsi="Times New Roman" w:cs="Times New Roman"/>
          <w:color w:val="000000"/>
          <w:lang w:eastAsia="ja-JP"/>
        </w:rPr>
        <w:t xml:space="preserve">2026 till och med den </w:t>
      </w:r>
      <w:r w:rsidR="00D24F73" w:rsidRPr="00F174BC">
        <w:rPr>
          <w:rFonts w:ascii="Times New Roman" w:eastAsia="Times New Roman" w:hAnsi="Times New Roman" w:cs="Times New Roman"/>
          <w:color w:val="000000"/>
          <w:lang w:eastAsia="ja-JP"/>
        </w:rPr>
        <w:t>27 juli</w:t>
      </w:r>
      <w:r w:rsidRPr="00F174BC">
        <w:rPr>
          <w:rFonts w:ascii="Times New Roman" w:eastAsia="Times New Roman" w:hAnsi="Times New Roman" w:cs="Times New Roman"/>
          <w:color w:val="000000"/>
          <w:lang w:eastAsia="ja-JP"/>
        </w:rPr>
        <w:t xml:space="preserve"> 2026 eller till och med den tidigare dag som följer av § 7 nedan.</w:t>
      </w:r>
    </w:p>
    <w:p w14:paraId="0190FAAD"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color w:val="000000"/>
          <w:lang w:eastAsia="ja-JP"/>
        </w:rPr>
      </w:pPr>
    </w:p>
    <w:p w14:paraId="31ED7F10"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Teckning är bindande och kan ej återkallas av tecknaren.</w:t>
      </w:r>
    </w:p>
    <w:p w14:paraId="7F3055D6"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7C59F3F4"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Vid teckning ska betalning erläggas på en gång i pengar för det antal aktier som anmälan om teckning avser.</w:t>
      </w:r>
    </w:p>
    <w:p w14:paraId="21F0CDF4"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2E19DC4A"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Om teckningsoptionerna inte ska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ska, vid sådan teckning, optionsbevis </w:t>
      </w:r>
      <w:r w:rsidRPr="00F174BC">
        <w:rPr>
          <w:rFonts w:ascii="Times New Roman" w:eastAsia="Lucida Sans Unicode" w:hAnsi="Times New Roman" w:cs="Tahoma"/>
          <w:lang w:eastAsia="ja-JP"/>
        </w:rPr>
        <w:lastRenderedPageBreak/>
        <w:t>inges till bolaget.</w:t>
      </w:r>
    </w:p>
    <w:p w14:paraId="3124C3C6"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6A7741F1"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Om teckningsoptionerna ska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ska teckning ske i enlighet med de rutiner som vid var tid tillämpas av banken.</w:t>
      </w:r>
    </w:p>
    <w:p w14:paraId="7C29B189"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668CBFB1"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b/>
          <w:bCs/>
          <w:lang w:eastAsia="ja-JP"/>
        </w:rPr>
      </w:pPr>
      <w:r w:rsidRPr="00F174BC">
        <w:rPr>
          <w:rFonts w:ascii="Times New Roman" w:eastAsia="Lucida Sans Unicode" w:hAnsi="Times New Roman" w:cs="Tahoma"/>
          <w:b/>
          <w:bCs/>
          <w:lang w:eastAsia="ja-JP"/>
        </w:rPr>
        <w:t>§ 5</w:t>
      </w:r>
      <w:r w:rsidRPr="00F174BC">
        <w:rPr>
          <w:rFonts w:ascii="Times New Roman" w:eastAsia="Lucida Sans Unicode" w:hAnsi="Times New Roman" w:cs="Tahoma"/>
          <w:b/>
          <w:bCs/>
          <w:lang w:eastAsia="ja-JP"/>
        </w:rPr>
        <w:tab/>
        <w:t>Införing i aktieboken med mera</w:t>
      </w:r>
    </w:p>
    <w:p w14:paraId="40A2CAEF"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b/>
          <w:bCs/>
          <w:lang w:eastAsia="ja-JP"/>
        </w:rPr>
      </w:pPr>
    </w:p>
    <w:p w14:paraId="4050004D"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Efter teckning och betalning verkställs tilldelning genom att de nya aktierna upptas i bolagets aktiebok såsom interimsaktier. Sedan registrering hos Bolagsverket ägt rum, blir registreringen på avstämningskonton slutgiltig. Som framgår av § 7 nedan senareläggs i vissa fall tidpunkten för sådan slutlig registrering.</w:t>
      </w:r>
    </w:p>
    <w:p w14:paraId="58285CC4"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1F7BC065"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b/>
          <w:bCs/>
          <w:lang w:eastAsia="ja-JP"/>
        </w:rPr>
      </w:pPr>
      <w:r w:rsidRPr="00F174BC">
        <w:rPr>
          <w:rFonts w:ascii="Times New Roman" w:eastAsia="Lucida Sans Unicode" w:hAnsi="Times New Roman" w:cs="Tahoma"/>
          <w:b/>
          <w:bCs/>
          <w:lang w:eastAsia="ja-JP"/>
        </w:rPr>
        <w:t>§ 6</w:t>
      </w:r>
      <w:r w:rsidRPr="00F174BC">
        <w:rPr>
          <w:rFonts w:ascii="Times New Roman" w:eastAsia="Lucida Sans Unicode" w:hAnsi="Times New Roman" w:cs="Tahoma"/>
          <w:b/>
          <w:bCs/>
          <w:lang w:eastAsia="ja-JP"/>
        </w:rPr>
        <w:tab/>
        <w:t>Utdelning på ny aktie</w:t>
      </w:r>
    </w:p>
    <w:p w14:paraId="69909976"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b/>
          <w:bCs/>
          <w:lang w:eastAsia="ja-JP"/>
        </w:rPr>
      </w:pPr>
    </w:p>
    <w:p w14:paraId="6B5C3B9A" w14:textId="08D0B81D"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Aktie som utgivits efter nyttjande av teckningsoption av serie 2023:</w:t>
      </w:r>
      <w:r w:rsidR="00D82002" w:rsidRPr="00F174BC">
        <w:rPr>
          <w:rFonts w:ascii="Times New Roman" w:eastAsia="Lucida Sans Unicode" w:hAnsi="Times New Roman" w:cs="Tahoma"/>
          <w:lang w:eastAsia="ja-JP"/>
        </w:rPr>
        <w:t>2</w:t>
      </w:r>
      <w:r w:rsidRPr="00F174BC">
        <w:rPr>
          <w:rFonts w:ascii="Times New Roman" w:eastAsia="Lucida Sans Unicode" w:hAnsi="Times New Roman" w:cs="Tahoma"/>
          <w:lang w:eastAsia="ja-JP"/>
        </w:rPr>
        <w:t xml:space="preserve"> medför rätt till utdelning på den avstämningsdag för utdelning som inträffar närmast efter det att de nya aktierna registrerats vid Bolagsverket.</w:t>
      </w:r>
    </w:p>
    <w:p w14:paraId="4C6766D3"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35E08B70"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b/>
          <w:bCs/>
          <w:lang w:eastAsia="ja-JP"/>
        </w:rPr>
      </w:pPr>
      <w:r w:rsidRPr="00F174BC">
        <w:rPr>
          <w:rFonts w:ascii="Times New Roman" w:eastAsia="Lucida Sans Unicode" w:hAnsi="Times New Roman" w:cs="Tahoma"/>
          <w:b/>
          <w:bCs/>
          <w:lang w:eastAsia="ja-JP"/>
        </w:rPr>
        <w:t>§ 7</w:t>
      </w:r>
      <w:r w:rsidRPr="00F174BC">
        <w:rPr>
          <w:rFonts w:ascii="Times New Roman" w:eastAsia="Lucida Sans Unicode" w:hAnsi="Times New Roman" w:cs="Tahoma"/>
          <w:b/>
          <w:bCs/>
          <w:lang w:eastAsia="ja-JP"/>
        </w:rPr>
        <w:tab/>
        <w:t>Omräkning av teckningskurs</w:t>
      </w:r>
    </w:p>
    <w:p w14:paraId="025218EA"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22927897"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Beträffande den rätt som ska tillkomma innehavare i de situationer som anges nedan, ska vad som följer enligt nedan gälla. </w:t>
      </w:r>
    </w:p>
    <w:p w14:paraId="6828F972"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06F66AED"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Inte i något fall ska dock omräkning enligt bestämmelserna i denna § 7 kunna leda till att teckningskursen understiger kvotvärdet på bolagets aktier.</w:t>
      </w:r>
    </w:p>
    <w:p w14:paraId="3670B7C7"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1D47112E" w14:textId="77777777" w:rsidR="005C7E44" w:rsidRPr="00F174BC" w:rsidRDefault="005C7E44" w:rsidP="005C7E44">
      <w:pPr>
        <w:widowControl w:val="0"/>
        <w:numPr>
          <w:ilvl w:val="0"/>
          <w:numId w:val="2"/>
        </w:numPr>
        <w:tabs>
          <w:tab w:val="clear" w:pos="644"/>
          <w:tab w:val="left" w:pos="72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Genomför bolaget en </w:t>
      </w:r>
      <w:r w:rsidRPr="00F174BC">
        <w:rPr>
          <w:rFonts w:ascii="Times New Roman" w:eastAsia="Lucida Sans Unicode" w:hAnsi="Times New Roman" w:cs="Tahoma"/>
          <w:u w:val="single"/>
          <w:lang w:eastAsia="ja-JP"/>
        </w:rPr>
        <w:t>fondemission</w:t>
      </w:r>
      <w:r w:rsidRPr="00F174BC">
        <w:rPr>
          <w:rFonts w:ascii="Times New Roman" w:eastAsia="Lucida Sans Unicode" w:hAnsi="Times New Roman" w:cs="Tahoma"/>
          <w:lang w:eastAsia="ja-JP"/>
        </w:rPr>
        <w:t xml:space="preserve"> ska teckning – där anmälan om teckning görs på sådan tid, att den inte kan verkställas senast på sjuttonde kalenderdagen före bolagsstämma, som beslutar om emissionen – verkställas först sedan stämman beslutat om denna. Aktier, som tillkommit på grund av teckning verkställd efter </w:t>
      </w:r>
      <w:proofErr w:type="spellStart"/>
      <w:r w:rsidRPr="00F174BC">
        <w:rPr>
          <w:rFonts w:ascii="Times New Roman" w:eastAsia="Lucida Sans Unicode" w:hAnsi="Times New Roman" w:cs="Tahoma"/>
          <w:lang w:eastAsia="ja-JP"/>
        </w:rPr>
        <w:t>emissionsbeslutet</w:t>
      </w:r>
      <w:proofErr w:type="spellEnd"/>
      <w:r w:rsidRPr="00F174BC">
        <w:rPr>
          <w:rFonts w:ascii="Times New Roman" w:eastAsia="Lucida Sans Unicode" w:hAnsi="Times New Roman" w:cs="Tahoma"/>
          <w:lang w:eastAsia="ja-JP"/>
        </w:rPr>
        <w:t xml:space="preserve"> upptas interimistiskt på avstämningskonto, vilket innebär att de inte har rätt att deltaga i emissionen. Slutlig registrering på avstämningskonto sker först efter avstämningsdagen för emissionen.</w:t>
      </w:r>
    </w:p>
    <w:p w14:paraId="4A6ADAEA"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005D2E9C"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Senast tre veckor innan bolagsstämman beslutar om fondemission enligt ovan, och om kallelse till bolagsstämma då ännu inte utfärdats, ska innehavarna genom meddelande enligt 10 § nedan underrättas om att styrelsen avser att föreslå att bolagsstämman beslutar om fondemission. I meddelandet ska en redogörelse lämnas för det huvudsakliga innehållet i styrelsens förslag samt </w:t>
      </w:r>
      <w:r w:rsidRPr="00F174BC">
        <w:rPr>
          <w:rFonts w:ascii="Times New Roman" w:eastAsia="Lucida Sans Unicode" w:hAnsi="Times New Roman" w:cs="Tahoma"/>
          <w:lang w:eastAsia="ja-JP"/>
        </w:rPr>
        <w:lastRenderedPageBreak/>
        <w:t>anges vilken dag som anmälan om teckning senast ska ha skett för att teckning ska verkställas före bolagsstämman enligt ovan.</w:t>
      </w:r>
    </w:p>
    <w:p w14:paraId="11D1C3DB"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37537058" w14:textId="5399C9C7" w:rsidR="005C7E44"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Vid teckning som verkställs efter beslutet om fondemissionen tillämpas en omräknad teckningskurs liksom en omräkning av det antal aktier som varje teckningsoption berättigar till teckning av. Omräkningarna utföres enligt följande formler:</w:t>
      </w:r>
    </w:p>
    <w:p w14:paraId="1E874D87" w14:textId="77777777" w:rsidR="009F2BBF" w:rsidRDefault="009F2BBF" w:rsidP="005C7E44">
      <w:pPr>
        <w:widowControl w:val="0"/>
        <w:suppressAutoHyphens/>
        <w:spacing w:after="0" w:line="360" w:lineRule="auto"/>
        <w:ind w:left="720"/>
        <w:jc w:val="both"/>
        <w:rPr>
          <w:rFonts w:ascii="Times New Roman" w:eastAsia="Lucida Sans Unicode" w:hAnsi="Times New Roman" w:cs="Tahoma"/>
          <w:lang w:eastAsia="ja-JP"/>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9F2BBF" w:rsidRPr="00F174BC" w14:paraId="53C36050" w14:textId="77777777">
        <w:trPr>
          <w:tblCellSpacing w:w="7" w:type="dxa"/>
        </w:trPr>
        <w:tc>
          <w:tcPr>
            <w:tcW w:w="1250" w:type="pct"/>
          </w:tcPr>
          <w:p w14:paraId="1AB8BEEF" w14:textId="77777777" w:rsidR="009F2BBF" w:rsidRPr="00F174BC" w:rsidRDefault="009F2BBF">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omräknad teckningskurs</w:t>
            </w:r>
          </w:p>
        </w:tc>
        <w:tc>
          <w:tcPr>
            <w:tcW w:w="400" w:type="pct"/>
          </w:tcPr>
          <w:p w14:paraId="3C81A5B9" w14:textId="77777777" w:rsidR="009F2BBF" w:rsidRPr="00F174BC" w:rsidRDefault="009F2BBF">
            <w:pPr>
              <w:widowControl w:val="0"/>
              <w:suppressAutoHyphens/>
              <w:spacing w:after="0" w:line="240" w:lineRule="auto"/>
              <w:jc w:val="center"/>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w:t>
            </w:r>
          </w:p>
        </w:tc>
        <w:tc>
          <w:tcPr>
            <w:tcW w:w="3350" w:type="pct"/>
          </w:tcPr>
          <w:p w14:paraId="54BF8E4F" w14:textId="76310181" w:rsidR="009F2BBF" w:rsidRPr="00F174BC" w:rsidRDefault="009F2BBF">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 xml:space="preserve">föregående teckningskurs x </w:t>
            </w:r>
            <w:r>
              <w:rPr>
                <w:rFonts w:ascii="Times New Roman" w:eastAsia="Lucida Sans Unicode" w:hAnsi="Times New Roman" w:cs="Times New Roman"/>
                <w:lang w:eastAsia="ja-JP"/>
              </w:rPr>
              <w:t>antalet aktier före fondemissionen</w:t>
            </w:r>
            <w:r w:rsidRPr="00F174BC">
              <w:rPr>
                <w:rFonts w:ascii="Times New Roman" w:eastAsia="Lucida Sans Unicode" w:hAnsi="Times New Roman" w:cs="Times New Roman"/>
                <w:lang w:eastAsia="ja-JP"/>
              </w:rPr>
              <w:br/>
              <w:t>___________________________________________________</w:t>
            </w:r>
            <w:r w:rsidRPr="00F174BC">
              <w:rPr>
                <w:rFonts w:ascii="Times New Roman" w:eastAsia="Lucida Sans Unicode" w:hAnsi="Times New Roman" w:cs="Times New Roman"/>
                <w:lang w:eastAsia="ja-JP"/>
              </w:rPr>
              <w:br/>
            </w:r>
            <w:r w:rsidR="009D5132">
              <w:rPr>
                <w:rFonts w:ascii="Times New Roman" w:eastAsia="Lucida Sans Unicode" w:hAnsi="Times New Roman" w:cs="Times New Roman"/>
                <w:lang w:eastAsia="ja-JP"/>
              </w:rPr>
              <w:t>antalet aktier efter fondemissionen</w:t>
            </w:r>
          </w:p>
        </w:tc>
      </w:tr>
    </w:tbl>
    <w:p w14:paraId="0952C152" w14:textId="77777777" w:rsidR="009F2BBF" w:rsidRPr="00F174BC" w:rsidRDefault="009F2BBF" w:rsidP="009F2BBF">
      <w:pPr>
        <w:widowControl w:val="0"/>
        <w:suppressAutoHyphens/>
        <w:spacing w:after="0" w:line="240" w:lineRule="auto"/>
        <w:rPr>
          <w:rFonts w:ascii="Times New Roman" w:eastAsia="Lucida Sans Unicode" w:hAnsi="Times New Roman" w:cs="Times New Roman"/>
          <w:lang w:eastAsia="ja-JP"/>
        </w:rPr>
      </w:pPr>
    </w:p>
    <w:p w14:paraId="46CF1B9D" w14:textId="77777777" w:rsidR="009F2BBF" w:rsidRPr="00F174BC" w:rsidRDefault="009F2BBF" w:rsidP="009F2BBF">
      <w:pPr>
        <w:widowControl w:val="0"/>
        <w:suppressAutoHyphens/>
        <w:spacing w:after="0" w:line="240" w:lineRule="auto"/>
        <w:rPr>
          <w:rFonts w:ascii="Times New Roman" w:eastAsia="Lucida Sans Unicode" w:hAnsi="Times New Roman" w:cs="Times New Roman"/>
          <w:lang w:eastAsia="ja-JP"/>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9F2BBF" w:rsidRPr="00F174BC" w14:paraId="04C940DD" w14:textId="77777777">
        <w:trPr>
          <w:tblCellSpacing w:w="7" w:type="dxa"/>
        </w:trPr>
        <w:tc>
          <w:tcPr>
            <w:tcW w:w="1250" w:type="pct"/>
          </w:tcPr>
          <w:p w14:paraId="1263320D" w14:textId="77777777" w:rsidR="009F2BBF" w:rsidRPr="00F174BC" w:rsidRDefault="009F2BBF">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omräknat antal aktier som varje teckningsoption berättigar till teckning av</w:t>
            </w:r>
          </w:p>
        </w:tc>
        <w:tc>
          <w:tcPr>
            <w:tcW w:w="400" w:type="pct"/>
          </w:tcPr>
          <w:p w14:paraId="0283D24D" w14:textId="77777777" w:rsidR="009F2BBF" w:rsidRPr="00F174BC" w:rsidRDefault="009F2BBF">
            <w:pPr>
              <w:widowControl w:val="0"/>
              <w:suppressAutoHyphens/>
              <w:spacing w:after="0" w:line="240" w:lineRule="auto"/>
              <w:jc w:val="center"/>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w:t>
            </w:r>
          </w:p>
        </w:tc>
        <w:tc>
          <w:tcPr>
            <w:tcW w:w="3350" w:type="pct"/>
          </w:tcPr>
          <w:p w14:paraId="16278295" w14:textId="4FC82578" w:rsidR="009F2BBF" w:rsidRPr="00F174BC" w:rsidRDefault="009F2BBF">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föregående antal aktier, som varje teckningsoption berättigar till teckning av x</w:t>
            </w:r>
            <w:r w:rsidR="009D5132">
              <w:rPr>
                <w:rFonts w:ascii="Times New Roman" w:eastAsia="Lucida Sans Unicode" w:hAnsi="Times New Roman" w:cs="Times New Roman"/>
                <w:lang w:eastAsia="ja-JP"/>
              </w:rPr>
              <w:t xml:space="preserve"> antalet aktier efter fondemissionen</w:t>
            </w:r>
            <w:r w:rsidRPr="00F174BC">
              <w:rPr>
                <w:rFonts w:ascii="Times New Roman" w:eastAsia="Lucida Sans Unicode" w:hAnsi="Times New Roman" w:cs="Times New Roman"/>
                <w:lang w:eastAsia="ja-JP"/>
              </w:rPr>
              <w:t xml:space="preserve"> ___________________________________________________</w:t>
            </w:r>
            <w:r w:rsidRPr="00F174BC">
              <w:rPr>
                <w:rFonts w:ascii="Times New Roman" w:eastAsia="Lucida Sans Unicode" w:hAnsi="Times New Roman" w:cs="Times New Roman"/>
                <w:lang w:eastAsia="ja-JP"/>
              </w:rPr>
              <w:br/>
              <w:t>a</w:t>
            </w:r>
            <w:r w:rsidR="009D5132">
              <w:rPr>
                <w:rFonts w:ascii="Times New Roman" w:eastAsia="Lucida Sans Unicode" w:hAnsi="Times New Roman" w:cs="Times New Roman"/>
                <w:lang w:eastAsia="ja-JP"/>
              </w:rPr>
              <w:t>ntalet aktier före fondemissionen</w:t>
            </w:r>
          </w:p>
        </w:tc>
      </w:tr>
    </w:tbl>
    <w:p w14:paraId="3285B338" w14:textId="77777777" w:rsidR="009F2BBF" w:rsidRDefault="009F2BBF" w:rsidP="005C7E44">
      <w:pPr>
        <w:widowControl w:val="0"/>
        <w:suppressAutoHyphens/>
        <w:spacing w:after="0" w:line="360" w:lineRule="auto"/>
        <w:ind w:left="720"/>
        <w:jc w:val="both"/>
        <w:rPr>
          <w:rFonts w:ascii="Times New Roman" w:eastAsia="Lucida Sans Unicode" w:hAnsi="Times New Roman" w:cs="Tahoma"/>
          <w:lang w:eastAsia="ja-JP"/>
        </w:rPr>
      </w:pPr>
    </w:p>
    <w:p w14:paraId="178C8021" w14:textId="442C8B03" w:rsidR="0084564E" w:rsidRDefault="0084564E" w:rsidP="005C7E44">
      <w:pPr>
        <w:widowControl w:val="0"/>
        <w:suppressAutoHyphens/>
        <w:spacing w:after="0" w:line="360" w:lineRule="auto"/>
        <w:ind w:left="720"/>
        <w:jc w:val="both"/>
        <w:rPr>
          <w:rFonts w:ascii="Times New Roman" w:eastAsia="Lucida Sans Unicode" w:hAnsi="Times New Roman" w:cs="Tahoma"/>
          <w:lang w:eastAsia="ja-JP"/>
        </w:rPr>
      </w:pPr>
    </w:p>
    <w:p w14:paraId="28D1DE36" w14:textId="4D15444F"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Enligt ovan omräknad teckningskurs och omräknat antal aktier fastställs av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av banken, snarast möjligt efter bolagsstämmans beslut om fondemission, men tillämpas först efter avstämningsdagen för emissionen.</w:t>
      </w:r>
    </w:p>
    <w:p w14:paraId="16468B52"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2B5B8A21" w14:textId="77777777" w:rsidR="005C7E44" w:rsidRPr="00F174BC" w:rsidRDefault="005C7E44" w:rsidP="005C7E44">
      <w:pPr>
        <w:widowControl w:val="0"/>
        <w:numPr>
          <w:ilvl w:val="0"/>
          <w:numId w:val="2"/>
        </w:numPr>
        <w:tabs>
          <w:tab w:val="clear" w:pos="644"/>
          <w:tab w:val="left" w:pos="72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Genomför bolaget en </w:t>
      </w:r>
      <w:r w:rsidRPr="00F174BC">
        <w:rPr>
          <w:rFonts w:ascii="Times New Roman" w:eastAsia="Lucida Sans Unicode" w:hAnsi="Times New Roman" w:cs="Tahoma"/>
          <w:u w:val="single"/>
          <w:lang w:eastAsia="ja-JP"/>
        </w:rPr>
        <w:t>sammanläggning</w:t>
      </w:r>
      <w:r w:rsidRPr="00F174BC">
        <w:rPr>
          <w:rFonts w:ascii="Times New Roman" w:eastAsia="Lucida Sans Unicode" w:hAnsi="Times New Roman" w:cs="Tahoma"/>
          <w:lang w:eastAsia="ja-JP"/>
        </w:rPr>
        <w:t xml:space="preserve"> eller </w:t>
      </w:r>
      <w:r w:rsidRPr="00F174BC">
        <w:rPr>
          <w:rFonts w:ascii="Times New Roman" w:eastAsia="Lucida Sans Unicode" w:hAnsi="Times New Roman" w:cs="Tahoma"/>
          <w:u w:val="single"/>
          <w:lang w:eastAsia="ja-JP"/>
        </w:rPr>
        <w:t>uppdelning</w:t>
      </w:r>
      <w:r w:rsidRPr="00F174BC">
        <w:rPr>
          <w:rFonts w:ascii="Times New Roman" w:eastAsia="Lucida Sans Unicode" w:hAnsi="Times New Roman" w:cs="Tahoma"/>
          <w:lang w:eastAsia="ja-JP"/>
        </w:rPr>
        <w:t xml:space="preserve"> av aktierna ska momentet A. ovan äga motsvarande tillämpning, varvid som avstämningsdag ska anses den dag då sammanläggning respektive uppdelning, på bolagets begäran, sker hos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w:t>
      </w:r>
    </w:p>
    <w:p w14:paraId="71CED672"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2705D80A" w14:textId="621FB846" w:rsidR="005C7E44" w:rsidRPr="00F174BC" w:rsidRDefault="005C7E44" w:rsidP="005C7E44">
      <w:pPr>
        <w:widowControl w:val="0"/>
        <w:numPr>
          <w:ilvl w:val="0"/>
          <w:numId w:val="2"/>
        </w:numPr>
        <w:tabs>
          <w:tab w:val="clear" w:pos="644"/>
          <w:tab w:val="left" w:pos="72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Genomför bolaget en </w:t>
      </w:r>
      <w:r w:rsidRPr="00F174BC">
        <w:rPr>
          <w:rFonts w:ascii="Times New Roman" w:eastAsia="Lucida Sans Unicode" w:hAnsi="Times New Roman" w:cs="Tahoma"/>
          <w:u w:val="single"/>
          <w:lang w:eastAsia="ja-JP"/>
        </w:rPr>
        <w:t>nyemission</w:t>
      </w:r>
      <w:r w:rsidRPr="00F174BC">
        <w:rPr>
          <w:rFonts w:ascii="Times New Roman" w:eastAsia="Lucida Sans Unicode" w:hAnsi="Times New Roman" w:cs="Tahoma"/>
          <w:lang w:eastAsia="ja-JP"/>
        </w:rPr>
        <w:t xml:space="preserve"> ska följande gälla beträffande rätten till deltagande i emissionen för aktie som tillkommit på grund av teckning med utnyttjande av teckningsoption:</w:t>
      </w:r>
    </w:p>
    <w:p w14:paraId="263DBE98"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29C58138" w14:textId="77777777" w:rsidR="005C7E44" w:rsidRPr="00F174BC" w:rsidRDefault="005C7E44" w:rsidP="005C7E44">
      <w:pPr>
        <w:widowControl w:val="0"/>
        <w:numPr>
          <w:ilvl w:val="1"/>
          <w:numId w:val="2"/>
        </w:numPr>
        <w:tabs>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Beslutas emissionen av styrelsen under förutsättning av bolagsstämmans godkännande eller med stöd av bolagsstämmans bemyndigande, ska i beslutet om emissionen anges den senaste dag då teckning ska vara verkställd för att aktie, som tillkommit genom teckning, ska medföra rätt att deltaga i emissionen. Sådan dag får inte infalla tidigare än tionde kalenderdagen efter offentliggörande av styrelsens emissionsbeslut eller, om beslutet inte offentliggörs, efter underrättelse till optionsinnehavaren om styrelsens emissionsbeslut. Teckning som sker på sådan tid, att den inte kan verkställas i sådan utsträckning att aktie som tillkommer genom teckningen kan upptas som interimsaktie i bolagets aktiebok senast på nämnda dag, ska verkställas först efter den dagen.</w:t>
      </w:r>
    </w:p>
    <w:p w14:paraId="18FB1D6F" w14:textId="77777777" w:rsidR="005C7E44" w:rsidRPr="00F174BC" w:rsidRDefault="005C7E44" w:rsidP="005C7E44">
      <w:pPr>
        <w:widowControl w:val="0"/>
        <w:tabs>
          <w:tab w:val="left" w:pos="1080"/>
        </w:tabs>
        <w:suppressAutoHyphens/>
        <w:spacing w:after="0" w:line="360" w:lineRule="auto"/>
        <w:ind w:left="1080"/>
        <w:jc w:val="both"/>
        <w:rPr>
          <w:rFonts w:ascii="Times New Roman" w:eastAsia="Lucida Sans Unicode" w:hAnsi="Times New Roman" w:cs="Tahoma"/>
          <w:lang w:eastAsia="ja-JP"/>
        </w:rPr>
      </w:pPr>
    </w:p>
    <w:p w14:paraId="74A4E7DD" w14:textId="77777777" w:rsidR="005C7E44" w:rsidRPr="00F174BC" w:rsidRDefault="005C7E44" w:rsidP="005C7E44">
      <w:pPr>
        <w:widowControl w:val="0"/>
        <w:suppressAutoHyphens/>
        <w:spacing w:after="0" w:line="360" w:lineRule="auto"/>
        <w:ind w:left="108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Aktie som tillkommer genom teckning verkställd efter den ovan nämnda dagen ger inte rätt att delta i nyemissionen.</w:t>
      </w:r>
    </w:p>
    <w:p w14:paraId="7560007E" w14:textId="77777777" w:rsidR="005C7E44" w:rsidRPr="00F174BC" w:rsidRDefault="005C7E44" w:rsidP="005C7E44">
      <w:pPr>
        <w:widowControl w:val="0"/>
        <w:tabs>
          <w:tab w:val="left" w:pos="2160"/>
        </w:tabs>
        <w:suppressAutoHyphens/>
        <w:spacing w:after="0" w:line="360" w:lineRule="auto"/>
        <w:ind w:left="1080"/>
        <w:jc w:val="both"/>
        <w:rPr>
          <w:rFonts w:ascii="Times New Roman" w:eastAsia="Lucida Sans Unicode" w:hAnsi="Times New Roman" w:cs="Tahoma"/>
          <w:lang w:eastAsia="ja-JP"/>
        </w:rPr>
      </w:pPr>
    </w:p>
    <w:p w14:paraId="06BD8B47" w14:textId="61501A3E" w:rsidR="004A002E" w:rsidRDefault="005C7E44" w:rsidP="009D5132">
      <w:pPr>
        <w:widowControl w:val="0"/>
        <w:numPr>
          <w:ilvl w:val="1"/>
          <w:numId w:val="2"/>
        </w:numPr>
        <w:tabs>
          <w:tab w:val="left" w:pos="1080"/>
          <w:tab w:val="left" w:pos="2160"/>
        </w:tabs>
        <w:suppressAutoHyphens/>
        <w:spacing w:after="0" w:line="360" w:lineRule="auto"/>
        <w:jc w:val="both"/>
        <w:rPr>
          <w:rFonts w:ascii="Times New Roman" w:eastAsia="Lucida Sans Unicode" w:hAnsi="Times New Roman" w:cs="Tahoma"/>
          <w:lang w:eastAsia="ja-JP"/>
        </w:rPr>
      </w:pPr>
      <w:r w:rsidRPr="009D5132">
        <w:rPr>
          <w:rFonts w:ascii="Times New Roman" w:eastAsia="Lucida Sans Unicode" w:hAnsi="Times New Roman" w:cs="Tahoma"/>
          <w:lang w:eastAsia="ja-JP"/>
        </w:rPr>
        <w:t xml:space="preserve">Beslutas emissionen av bolagsstämman, ska teckning – som påkallas på sådan tid, att teckningen inte kan verkställas senast på sjuttonde kalenderdagen före den bolagsstämma som beslutar om emissionen – verkställas först sedan bolaget, eller, om teckningsoptionerna registreras av </w:t>
      </w:r>
      <w:proofErr w:type="spellStart"/>
      <w:r w:rsidRPr="009D5132">
        <w:rPr>
          <w:rFonts w:ascii="Times New Roman" w:eastAsia="Lucida Sans Unicode" w:hAnsi="Times New Roman" w:cs="Tahoma"/>
          <w:lang w:eastAsia="ja-JP"/>
        </w:rPr>
        <w:t>Euroclear</w:t>
      </w:r>
      <w:proofErr w:type="spellEnd"/>
      <w:r w:rsidRPr="009D5132">
        <w:rPr>
          <w:rFonts w:ascii="Times New Roman" w:eastAsia="Lucida Sans Unicode" w:hAnsi="Times New Roman" w:cs="Tahoma"/>
          <w:lang w:eastAsia="ja-JP"/>
        </w:rPr>
        <w:t xml:space="preserve"> Sweden, banken, verkställt omräkning enligt detta moment C., näst sista stycket. Aktier, som tillkommit på grund av sådan teckning, upptas interimistiskt på avstämningskonto, vilket innebär att de inte har rätt att deltaga i emissionen.</w:t>
      </w:r>
    </w:p>
    <w:p w14:paraId="3901C48C" w14:textId="287E1F90" w:rsidR="005C7E44" w:rsidRPr="00EB629C" w:rsidRDefault="004A002E" w:rsidP="00EB629C">
      <w:pPr>
        <w:widowControl w:val="0"/>
        <w:tabs>
          <w:tab w:val="left" w:pos="1080"/>
          <w:tab w:val="left" w:pos="2160"/>
        </w:tabs>
        <w:suppressAutoHyphens/>
        <w:spacing w:after="0" w:line="360" w:lineRule="auto"/>
        <w:ind w:left="1080"/>
        <w:jc w:val="both"/>
        <w:rPr>
          <w:rFonts w:ascii="Times New Roman" w:eastAsia="Lucida Sans Unicode" w:hAnsi="Times New Roman" w:cs="Tahoma"/>
          <w:lang w:eastAsia="ja-JP"/>
        </w:rPr>
      </w:pPr>
      <w:r>
        <w:rPr>
          <w:rFonts w:ascii="Times New Roman" w:eastAsia="Lucida Sans Unicode" w:hAnsi="Times New Roman" w:cs="Tahoma"/>
          <w:lang w:eastAsia="ja-JP"/>
        </w:rPr>
        <w:br/>
        <w:t xml:space="preserve">Vid </w:t>
      </w:r>
      <w:r w:rsidRPr="00F174BC">
        <w:rPr>
          <w:rFonts w:ascii="Times New Roman" w:eastAsia="Lucida Sans Unicode" w:hAnsi="Times New Roman" w:cs="Tahoma"/>
          <w:lang w:eastAsia="ja-JP"/>
        </w:rPr>
        <w:t xml:space="preserve">teckning som verkställts på sådan tid att rätt till deltagande i nyemissionen inte uppkommer tillämpas en omräknad teckningskurs liksom en omräkning av det antal som varje teckningsoption berättigar till teckning av. </w:t>
      </w:r>
      <w:r w:rsidRPr="00B57E9A">
        <w:rPr>
          <w:rFonts w:ascii="Times New Roman" w:eastAsia="Lucida Sans Unicode" w:hAnsi="Times New Roman" w:cs="Tahoma"/>
          <w:lang w:eastAsia="ja-JP"/>
        </w:rPr>
        <w:t>Omräkningarna utföres enligt följande</w:t>
      </w:r>
      <w:r>
        <w:rPr>
          <w:rFonts w:ascii="Times New Roman" w:eastAsia="Lucida Sans Unicode" w:hAnsi="Times New Roman" w:cs="Tahoma"/>
          <w:lang w:eastAsia="ja-JP"/>
        </w:rPr>
        <w:t xml:space="preserve"> formler:</w:t>
      </w:r>
    </w:p>
    <w:p w14:paraId="13DDFE70" w14:textId="77777777" w:rsidR="005C7E44" w:rsidRPr="00F174BC" w:rsidRDefault="005C7E44" w:rsidP="005C7E44">
      <w:pPr>
        <w:widowControl w:val="0"/>
        <w:suppressAutoHyphens/>
        <w:spacing w:after="0" w:line="240" w:lineRule="auto"/>
        <w:jc w:val="both"/>
        <w:rPr>
          <w:rFonts w:ascii="Times New Roman" w:eastAsia="Lucida Sans Unicode" w:hAnsi="Times New Roman" w:cs="Tahoma"/>
          <w:lang w:val="en-US" w:eastAsia="ja-JP"/>
        </w:rPr>
      </w:pPr>
      <w:r w:rsidRPr="00F174BC">
        <w:rPr>
          <w:rFonts w:ascii="Times New Roman" w:eastAsia="Lucida Sans Unicode" w:hAnsi="Times New Roman" w:cs="Tahoma"/>
          <w:lang w:val="en-US" w:eastAsia="ja-JP"/>
        </w:rPr>
        <w:tab/>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5C7E44" w:rsidRPr="00F174BC" w14:paraId="59E62C48" w14:textId="77777777" w:rsidTr="005F42B5">
        <w:trPr>
          <w:tblCellSpacing w:w="7" w:type="dxa"/>
        </w:trPr>
        <w:tc>
          <w:tcPr>
            <w:tcW w:w="1250" w:type="pct"/>
          </w:tcPr>
          <w:p w14:paraId="4676BE6B"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omräknad teckningskurs</w:t>
            </w:r>
          </w:p>
        </w:tc>
        <w:tc>
          <w:tcPr>
            <w:tcW w:w="400" w:type="pct"/>
          </w:tcPr>
          <w:p w14:paraId="5473DD65" w14:textId="77777777" w:rsidR="005C7E44" w:rsidRPr="00F174BC" w:rsidRDefault="005C7E44" w:rsidP="005F42B5">
            <w:pPr>
              <w:widowControl w:val="0"/>
              <w:suppressAutoHyphens/>
              <w:spacing w:after="0" w:line="240" w:lineRule="auto"/>
              <w:jc w:val="center"/>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w:t>
            </w:r>
          </w:p>
        </w:tc>
        <w:tc>
          <w:tcPr>
            <w:tcW w:w="3350" w:type="pct"/>
          </w:tcPr>
          <w:p w14:paraId="7C015350"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 xml:space="preserve">föregående teckningskurs x aktiens genomsnittliga marknadskurs under den i </w:t>
            </w:r>
            <w:proofErr w:type="spellStart"/>
            <w:r w:rsidRPr="00F174BC">
              <w:rPr>
                <w:rFonts w:ascii="Times New Roman" w:eastAsia="Lucida Sans Unicode" w:hAnsi="Times New Roman" w:cs="Times New Roman"/>
                <w:lang w:eastAsia="ja-JP"/>
              </w:rPr>
              <w:t>emissionsbeslutet</w:t>
            </w:r>
            <w:proofErr w:type="spellEnd"/>
            <w:r w:rsidRPr="00F174BC">
              <w:rPr>
                <w:rFonts w:ascii="Times New Roman" w:eastAsia="Lucida Sans Unicode" w:hAnsi="Times New Roman" w:cs="Times New Roman"/>
                <w:lang w:eastAsia="ja-JP"/>
              </w:rPr>
              <w:t xml:space="preserve"> fastställda teckningstiden (aktiens genomsnittskurs)</w:t>
            </w:r>
            <w:r w:rsidRPr="00F174BC">
              <w:rPr>
                <w:rFonts w:ascii="Times New Roman" w:eastAsia="Lucida Sans Unicode" w:hAnsi="Times New Roman" w:cs="Times New Roman"/>
                <w:lang w:eastAsia="ja-JP"/>
              </w:rPr>
              <w:br/>
              <w:t>___________________________________________________</w:t>
            </w:r>
            <w:r w:rsidRPr="00F174BC">
              <w:rPr>
                <w:rFonts w:ascii="Times New Roman" w:eastAsia="Lucida Sans Unicode" w:hAnsi="Times New Roman" w:cs="Times New Roman"/>
                <w:lang w:eastAsia="ja-JP"/>
              </w:rPr>
              <w:br/>
              <w:t>aktiens genomsnittskurs ökad med det på grundval därav framräknade teoretiska värdet på teckningsrätten</w:t>
            </w:r>
          </w:p>
        </w:tc>
      </w:tr>
    </w:tbl>
    <w:p w14:paraId="6E3DA8AF" w14:textId="77777777" w:rsidR="005C7E44" w:rsidRPr="00F174BC" w:rsidRDefault="005C7E44" w:rsidP="005C7E44">
      <w:pPr>
        <w:widowControl w:val="0"/>
        <w:suppressAutoHyphens/>
        <w:spacing w:after="0" w:line="240" w:lineRule="auto"/>
        <w:rPr>
          <w:rFonts w:ascii="Times New Roman" w:eastAsia="Lucida Sans Unicode" w:hAnsi="Times New Roman" w:cs="Times New Roman"/>
          <w:lang w:eastAsia="ja-JP"/>
        </w:rPr>
      </w:pPr>
    </w:p>
    <w:p w14:paraId="4E7D3C4E" w14:textId="77777777" w:rsidR="005C7E44" w:rsidRPr="00F174BC" w:rsidRDefault="005C7E44" w:rsidP="005C7E44">
      <w:pPr>
        <w:widowControl w:val="0"/>
        <w:suppressAutoHyphens/>
        <w:spacing w:after="0" w:line="240" w:lineRule="auto"/>
        <w:rPr>
          <w:rFonts w:ascii="Times New Roman" w:eastAsia="Lucida Sans Unicode" w:hAnsi="Times New Roman" w:cs="Times New Roman"/>
          <w:lang w:eastAsia="ja-JP"/>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5C7E44" w:rsidRPr="00F174BC" w14:paraId="012949B6" w14:textId="77777777" w:rsidTr="005F42B5">
        <w:trPr>
          <w:tblCellSpacing w:w="7" w:type="dxa"/>
        </w:trPr>
        <w:tc>
          <w:tcPr>
            <w:tcW w:w="1250" w:type="pct"/>
          </w:tcPr>
          <w:p w14:paraId="357F6A8E"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omräknat antal aktier som varje teckningsoption berättigar till teckning av</w:t>
            </w:r>
          </w:p>
        </w:tc>
        <w:tc>
          <w:tcPr>
            <w:tcW w:w="400" w:type="pct"/>
          </w:tcPr>
          <w:p w14:paraId="7427AAD7" w14:textId="77777777" w:rsidR="005C7E44" w:rsidRPr="00F174BC" w:rsidRDefault="005C7E44" w:rsidP="005F42B5">
            <w:pPr>
              <w:widowControl w:val="0"/>
              <w:suppressAutoHyphens/>
              <w:spacing w:after="0" w:line="240" w:lineRule="auto"/>
              <w:jc w:val="center"/>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w:t>
            </w:r>
          </w:p>
        </w:tc>
        <w:tc>
          <w:tcPr>
            <w:tcW w:w="3350" w:type="pct"/>
          </w:tcPr>
          <w:p w14:paraId="30D1F178"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föregående antal aktier, som varje teckningsoption berättigar till teckning av x (aktiens genomsnittskurs ökad med det på grundval därav framräknade teoretiska värdet på teckningsrätten)</w:t>
            </w:r>
            <w:r w:rsidRPr="00F174BC">
              <w:rPr>
                <w:rFonts w:ascii="Times New Roman" w:eastAsia="Lucida Sans Unicode" w:hAnsi="Times New Roman" w:cs="Times New Roman"/>
                <w:lang w:eastAsia="ja-JP"/>
              </w:rPr>
              <w:br/>
              <w:t>___________________________________________________</w:t>
            </w:r>
            <w:r w:rsidRPr="00F174BC">
              <w:rPr>
                <w:rFonts w:ascii="Times New Roman" w:eastAsia="Lucida Sans Unicode" w:hAnsi="Times New Roman" w:cs="Times New Roman"/>
                <w:lang w:eastAsia="ja-JP"/>
              </w:rPr>
              <w:br/>
              <w:t>aktiens genomsnittskurs</w:t>
            </w:r>
          </w:p>
        </w:tc>
      </w:tr>
    </w:tbl>
    <w:p w14:paraId="27FD78AD" w14:textId="77777777" w:rsidR="005C7E44" w:rsidRPr="00F174BC" w:rsidRDefault="005C7E44" w:rsidP="005C7E44">
      <w:pPr>
        <w:widowControl w:val="0"/>
        <w:suppressAutoHyphens/>
        <w:spacing w:after="0" w:line="240" w:lineRule="auto"/>
        <w:rPr>
          <w:rFonts w:ascii="Times New Roman" w:eastAsia="Lucida Sans Unicode" w:hAnsi="Times New Roman" w:cs="Times New Roman"/>
          <w:lang w:eastAsia="ja-JP"/>
        </w:rPr>
      </w:pPr>
    </w:p>
    <w:p w14:paraId="420B491C" w14:textId="77777777" w:rsidR="005C7E44" w:rsidRPr="00F174BC" w:rsidRDefault="005C7E44" w:rsidP="005C7E44">
      <w:pPr>
        <w:widowControl w:val="0"/>
        <w:tabs>
          <w:tab w:val="left" w:pos="1080"/>
        </w:tabs>
        <w:suppressAutoHyphens/>
        <w:spacing w:after="0" w:line="360" w:lineRule="auto"/>
        <w:jc w:val="both"/>
        <w:rPr>
          <w:rFonts w:ascii="Times New Roman" w:eastAsia="Lucida Sans Unicode" w:hAnsi="Times New Roman" w:cs="Tahoma"/>
          <w:lang w:eastAsia="ja-JP"/>
        </w:rPr>
      </w:pPr>
    </w:p>
    <w:p w14:paraId="4600885B" w14:textId="77777777" w:rsidR="005C7E44" w:rsidRPr="00F174BC" w:rsidRDefault="005C7E44" w:rsidP="005C7E44">
      <w:pPr>
        <w:widowControl w:val="0"/>
        <w:tabs>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Aktiens genomsnittskurs ska anses motsvara genomsnittet av det för varje börsdag under teckningstiden framräknade medeltalet av den under dagen noterade högsta och lägsta betalkursen. I avsaknad av notering av betalkurs ska </w:t>
      </w:r>
      <w:proofErr w:type="gramStart"/>
      <w:r w:rsidRPr="00F174BC">
        <w:rPr>
          <w:rFonts w:ascii="Times New Roman" w:eastAsia="Lucida Sans Unicode" w:hAnsi="Times New Roman" w:cs="Tahoma"/>
          <w:lang w:eastAsia="ja-JP"/>
        </w:rPr>
        <w:t>istället</w:t>
      </w:r>
      <w:proofErr w:type="gramEnd"/>
      <w:r w:rsidRPr="00F174BC">
        <w:rPr>
          <w:rFonts w:ascii="Times New Roman" w:eastAsia="Lucida Sans Unicode" w:hAnsi="Times New Roman" w:cs="Tahoma"/>
          <w:lang w:eastAsia="ja-JP"/>
        </w:rPr>
        <w:t xml:space="preserve"> den för sådan dag som slutkurs noterade köpkursen ingå i beräkningen. Dag utan notering av vare sig betalkurs eller köpkurs ska inte ingå i beräkningen.</w:t>
      </w:r>
    </w:p>
    <w:p w14:paraId="623251A1" w14:textId="77777777" w:rsidR="000E33AD" w:rsidRPr="00F174BC" w:rsidRDefault="000E33AD" w:rsidP="005C7E44">
      <w:pPr>
        <w:widowControl w:val="0"/>
        <w:tabs>
          <w:tab w:val="left" w:pos="1800"/>
        </w:tabs>
        <w:suppressAutoHyphens/>
        <w:spacing w:after="0" w:line="360" w:lineRule="auto"/>
        <w:ind w:left="720"/>
        <w:jc w:val="both"/>
        <w:rPr>
          <w:rFonts w:ascii="Times New Roman" w:eastAsia="Lucida Sans Unicode" w:hAnsi="Times New Roman" w:cs="Tahoma"/>
          <w:lang w:eastAsia="ja-JP"/>
        </w:rPr>
      </w:pPr>
    </w:p>
    <w:p w14:paraId="0526648A" w14:textId="12B2FAA4" w:rsidR="000E33AD" w:rsidRPr="00F174BC" w:rsidRDefault="000E33AD" w:rsidP="00EB629C">
      <w:pPr>
        <w:widowControl w:val="0"/>
        <w:tabs>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I det fall det är en riktad emissionen, med avvikelse från aktieägarnas företrädesrätt, ska aktiens genomsnittskurs anses vara den genomsnittliga volymvägda kursen för aktien 10 handelsdagar efter beslutet. I den mån ingen handel har skett ska genomsnittskursen räknas till det noterade marknadsvärdet. </w:t>
      </w:r>
    </w:p>
    <w:p w14:paraId="1D7BF0AA" w14:textId="77777777" w:rsidR="005C7E44" w:rsidRPr="00F174BC" w:rsidRDefault="005C7E44" w:rsidP="005C7E44">
      <w:pPr>
        <w:widowControl w:val="0"/>
        <w:tabs>
          <w:tab w:val="left" w:pos="1800"/>
        </w:tabs>
        <w:suppressAutoHyphens/>
        <w:spacing w:after="0" w:line="360" w:lineRule="auto"/>
        <w:ind w:left="720"/>
        <w:jc w:val="both"/>
        <w:rPr>
          <w:rFonts w:ascii="Times New Roman" w:eastAsia="Lucida Sans Unicode" w:hAnsi="Times New Roman" w:cs="Tahoma"/>
          <w:lang w:eastAsia="ja-JP"/>
        </w:rPr>
      </w:pPr>
    </w:p>
    <w:p w14:paraId="36CC68EC" w14:textId="77777777" w:rsidR="005C7E44" w:rsidRPr="00F174BC" w:rsidRDefault="005C7E44" w:rsidP="005C7E44">
      <w:pPr>
        <w:widowControl w:val="0"/>
        <w:tabs>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Det teoretiska värdet på teckningsrätten framräknas enligt följande formel:</w:t>
      </w:r>
    </w:p>
    <w:p w14:paraId="5AE2044B" w14:textId="77777777" w:rsidR="005C7E44" w:rsidRPr="00F174BC" w:rsidRDefault="005C7E44" w:rsidP="005C7E44">
      <w:pPr>
        <w:widowControl w:val="0"/>
        <w:tabs>
          <w:tab w:val="left" w:pos="1080"/>
        </w:tabs>
        <w:suppressAutoHyphens/>
        <w:spacing w:after="0" w:line="360" w:lineRule="auto"/>
        <w:jc w:val="both"/>
        <w:rPr>
          <w:rFonts w:ascii="Times New Roman" w:eastAsia="Lucida Sans Unicode" w:hAnsi="Times New Roman" w:cs="Tahoma"/>
          <w:lang w:eastAsia="ja-JP"/>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5C7E44" w:rsidRPr="00F174BC" w14:paraId="661F1AF4" w14:textId="77777777" w:rsidTr="005F42B5">
        <w:trPr>
          <w:tblCellSpacing w:w="7" w:type="dxa"/>
        </w:trPr>
        <w:tc>
          <w:tcPr>
            <w:tcW w:w="1250" w:type="pct"/>
          </w:tcPr>
          <w:p w14:paraId="2BCB93EE"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teckningsrättens värde</w:t>
            </w:r>
          </w:p>
        </w:tc>
        <w:tc>
          <w:tcPr>
            <w:tcW w:w="400" w:type="pct"/>
          </w:tcPr>
          <w:p w14:paraId="3BF6CD67" w14:textId="77777777" w:rsidR="005C7E44" w:rsidRPr="00F174BC" w:rsidRDefault="005C7E44" w:rsidP="005F42B5">
            <w:pPr>
              <w:widowControl w:val="0"/>
              <w:suppressAutoHyphens/>
              <w:spacing w:after="0" w:line="240" w:lineRule="auto"/>
              <w:jc w:val="center"/>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w:t>
            </w:r>
          </w:p>
        </w:tc>
        <w:tc>
          <w:tcPr>
            <w:tcW w:w="3350" w:type="pct"/>
          </w:tcPr>
          <w:p w14:paraId="0632CE40"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 xml:space="preserve">det antal nya aktier som högst kan komma att utges enligt </w:t>
            </w:r>
            <w:proofErr w:type="spellStart"/>
            <w:r w:rsidRPr="00F174BC">
              <w:rPr>
                <w:rFonts w:ascii="Times New Roman" w:eastAsia="Lucida Sans Unicode" w:hAnsi="Times New Roman" w:cs="Times New Roman"/>
                <w:lang w:eastAsia="ja-JP"/>
              </w:rPr>
              <w:t>emissionsbeslutet</w:t>
            </w:r>
            <w:proofErr w:type="spellEnd"/>
            <w:r w:rsidRPr="00F174BC">
              <w:rPr>
                <w:rFonts w:ascii="Times New Roman" w:eastAsia="Lucida Sans Unicode" w:hAnsi="Times New Roman" w:cs="Times New Roman"/>
                <w:lang w:eastAsia="ja-JP"/>
              </w:rPr>
              <w:t xml:space="preserve"> x (aktiens genomsnittskurs minus teckningskursen för den nya aktien)</w:t>
            </w:r>
            <w:r w:rsidRPr="00F174BC">
              <w:rPr>
                <w:rFonts w:ascii="Times New Roman" w:eastAsia="Lucida Sans Unicode" w:hAnsi="Times New Roman" w:cs="Times New Roman"/>
                <w:lang w:eastAsia="ja-JP"/>
              </w:rPr>
              <w:br/>
              <w:t>___________________________________________________</w:t>
            </w:r>
            <w:r w:rsidRPr="00F174BC">
              <w:rPr>
                <w:rFonts w:ascii="Times New Roman" w:eastAsia="Lucida Sans Unicode" w:hAnsi="Times New Roman" w:cs="Times New Roman"/>
                <w:lang w:eastAsia="ja-JP"/>
              </w:rPr>
              <w:br/>
              <w:t xml:space="preserve">antalet aktier före </w:t>
            </w:r>
            <w:proofErr w:type="spellStart"/>
            <w:r w:rsidRPr="00F174BC">
              <w:rPr>
                <w:rFonts w:ascii="Times New Roman" w:eastAsia="Lucida Sans Unicode" w:hAnsi="Times New Roman" w:cs="Times New Roman"/>
                <w:lang w:eastAsia="ja-JP"/>
              </w:rPr>
              <w:t>emissionsbeslutet</w:t>
            </w:r>
            <w:proofErr w:type="spellEnd"/>
          </w:p>
        </w:tc>
      </w:tr>
    </w:tbl>
    <w:p w14:paraId="5259FB33" w14:textId="77777777" w:rsidR="005C7E44" w:rsidRPr="00F174BC" w:rsidRDefault="005C7E44" w:rsidP="005C7E44">
      <w:pPr>
        <w:widowControl w:val="0"/>
        <w:suppressAutoHyphens/>
        <w:spacing w:after="0" w:line="240" w:lineRule="auto"/>
        <w:rPr>
          <w:rFonts w:ascii="Times New Roman" w:eastAsia="Lucida Sans Unicode" w:hAnsi="Times New Roman" w:cs="Times New Roman"/>
          <w:lang w:eastAsia="ja-JP"/>
        </w:rPr>
      </w:pPr>
    </w:p>
    <w:p w14:paraId="6106B755" w14:textId="77777777" w:rsidR="005C7E44" w:rsidRPr="00F174BC" w:rsidRDefault="005C7E44" w:rsidP="005C7E44">
      <w:pPr>
        <w:widowControl w:val="0"/>
        <w:tabs>
          <w:tab w:val="left" w:pos="1080"/>
        </w:tabs>
        <w:suppressAutoHyphens/>
        <w:spacing w:after="0" w:line="360" w:lineRule="auto"/>
        <w:jc w:val="both"/>
        <w:rPr>
          <w:rFonts w:ascii="Times New Roman" w:eastAsia="Lucida Sans Unicode" w:hAnsi="Times New Roman" w:cs="Tahoma"/>
          <w:lang w:eastAsia="ja-JP"/>
        </w:rPr>
      </w:pPr>
    </w:p>
    <w:p w14:paraId="59B40F9E" w14:textId="77777777" w:rsidR="005C7E44" w:rsidRPr="00F174BC" w:rsidRDefault="005C7E44" w:rsidP="005C7E44">
      <w:pPr>
        <w:widowControl w:val="0"/>
        <w:tabs>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Uppstår härvid ett negativt värde, ska det teoretiska värdet på teckningsrätten bestämmas till noll.</w:t>
      </w:r>
    </w:p>
    <w:p w14:paraId="6BC81522" w14:textId="77777777" w:rsidR="005C7E44" w:rsidRPr="00F174BC" w:rsidRDefault="005C7E44" w:rsidP="005C7E44">
      <w:pPr>
        <w:widowControl w:val="0"/>
        <w:tabs>
          <w:tab w:val="left" w:pos="1800"/>
        </w:tabs>
        <w:suppressAutoHyphens/>
        <w:spacing w:after="0" w:line="360" w:lineRule="auto"/>
        <w:ind w:left="720"/>
        <w:jc w:val="both"/>
        <w:rPr>
          <w:rFonts w:ascii="Times New Roman" w:eastAsia="Lucida Sans Unicode" w:hAnsi="Times New Roman" w:cs="Tahoma"/>
          <w:lang w:eastAsia="ja-JP"/>
        </w:rPr>
      </w:pPr>
    </w:p>
    <w:p w14:paraId="590CD38B" w14:textId="77777777" w:rsidR="001D3140" w:rsidRPr="00F174BC" w:rsidRDefault="001D3140" w:rsidP="001D3140">
      <w:pPr>
        <w:widowControl w:val="0"/>
        <w:tabs>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I det fall beslutet är en riktad emission, och det således inte finns några överlåtbara teckningsrätter, ska man likväl beräkna omräkningen som om det fanns teckningsrätter i beslutet. </w:t>
      </w:r>
    </w:p>
    <w:p w14:paraId="7EA885D7" w14:textId="77777777" w:rsidR="001D3140" w:rsidRPr="00F174BC" w:rsidRDefault="001D3140" w:rsidP="005C7E44">
      <w:pPr>
        <w:widowControl w:val="0"/>
        <w:tabs>
          <w:tab w:val="left" w:pos="1800"/>
        </w:tabs>
        <w:suppressAutoHyphens/>
        <w:spacing w:after="0" w:line="360" w:lineRule="auto"/>
        <w:ind w:left="720"/>
        <w:jc w:val="both"/>
        <w:rPr>
          <w:rFonts w:ascii="Times New Roman" w:eastAsia="Lucida Sans Unicode" w:hAnsi="Times New Roman" w:cs="Tahoma"/>
          <w:lang w:eastAsia="ja-JP"/>
        </w:rPr>
      </w:pPr>
    </w:p>
    <w:p w14:paraId="75DFB967" w14:textId="77777777" w:rsidR="005C7E44" w:rsidRPr="00F174BC" w:rsidRDefault="005C7E44" w:rsidP="005C7E44">
      <w:pPr>
        <w:widowControl w:val="0"/>
        <w:tabs>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Enligt ovan omräknad teckningskurs och omräknat antal aktier fastställs av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av banken, två bankdagar efter teckningstidens utgång och ska tillämpas vid teckning som verkställs därefter.</w:t>
      </w:r>
    </w:p>
    <w:p w14:paraId="22D88E98" w14:textId="77777777" w:rsidR="005C7E44" w:rsidRPr="00F174BC" w:rsidRDefault="005C7E44" w:rsidP="005C7E44">
      <w:pPr>
        <w:widowControl w:val="0"/>
        <w:tabs>
          <w:tab w:val="left" w:pos="1800"/>
        </w:tabs>
        <w:suppressAutoHyphens/>
        <w:spacing w:after="0" w:line="360" w:lineRule="auto"/>
        <w:ind w:left="720"/>
        <w:jc w:val="both"/>
        <w:rPr>
          <w:rFonts w:ascii="Times New Roman" w:eastAsia="Lucida Sans Unicode" w:hAnsi="Times New Roman" w:cs="Tahoma"/>
          <w:lang w:eastAsia="ja-JP"/>
        </w:rPr>
      </w:pPr>
    </w:p>
    <w:p w14:paraId="68E31F87" w14:textId="77777777" w:rsidR="005C7E44" w:rsidRPr="00F174BC" w:rsidRDefault="005C7E44" w:rsidP="005C7E44">
      <w:pPr>
        <w:widowControl w:val="0"/>
        <w:tabs>
          <w:tab w:val="left" w:pos="1800"/>
        </w:tabs>
        <w:suppressAutoHyphens/>
        <w:spacing w:after="0" w:line="360" w:lineRule="auto"/>
        <w:ind w:left="720"/>
        <w:jc w:val="both"/>
        <w:rPr>
          <w:rFonts w:ascii="Times New Roman" w:eastAsia="Lucida Sans Unicode" w:hAnsi="Times New Roman" w:cs="Tahoma"/>
          <w:lang w:val="en-US" w:eastAsia="ja-JP"/>
        </w:rPr>
      </w:pPr>
      <w:r w:rsidRPr="00F174BC">
        <w:rPr>
          <w:rFonts w:ascii="Times New Roman" w:eastAsia="Lucida Sans Unicode" w:hAnsi="Times New Roman" w:cs="Tahoma"/>
          <w:lang w:eastAsia="ja-JP"/>
        </w:rPr>
        <w:t xml:space="preserve">Under tiden till dess att omräknad teckningskurs och omräknat antal aktier som varje teckningsoption berättigar till teckning av fastställts, verkställs teckning endast preliminärt, varvid det antal aktier som varje teckningsoption före omräkning berättigar till teckning av, upptas interimistiskt på avstämningskonto. Dessutom noteras särskilt att varje teckningsoption efter omräkningar kan berättiga till ytterligare aktier och/eller kontantbelopp enligt § 3 ovan. </w:t>
      </w:r>
      <w:proofErr w:type="spellStart"/>
      <w:r w:rsidRPr="00F174BC">
        <w:rPr>
          <w:rFonts w:ascii="Times New Roman" w:eastAsia="Lucida Sans Unicode" w:hAnsi="Times New Roman" w:cs="Tahoma"/>
          <w:lang w:val="en-US" w:eastAsia="ja-JP"/>
        </w:rPr>
        <w:t>Slutlig</w:t>
      </w:r>
      <w:proofErr w:type="spellEnd"/>
      <w:r w:rsidRPr="00F174BC">
        <w:rPr>
          <w:rFonts w:ascii="Times New Roman" w:eastAsia="Lucida Sans Unicode" w:hAnsi="Times New Roman" w:cs="Tahoma"/>
          <w:lang w:val="en-US" w:eastAsia="ja-JP"/>
        </w:rPr>
        <w:t xml:space="preserve"> </w:t>
      </w:r>
      <w:proofErr w:type="spellStart"/>
      <w:r w:rsidRPr="00F174BC">
        <w:rPr>
          <w:rFonts w:ascii="Times New Roman" w:eastAsia="Lucida Sans Unicode" w:hAnsi="Times New Roman" w:cs="Tahoma"/>
          <w:lang w:val="en-US" w:eastAsia="ja-JP"/>
        </w:rPr>
        <w:t>registrering</w:t>
      </w:r>
      <w:proofErr w:type="spellEnd"/>
      <w:r w:rsidRPr="00F174BC">
        <w:rPr>
          <w:rFonts w:ascii="Times New Roman" w:eastAsia="Lucida Sans Unicode" w:hAnsi="Times New Roman" w:cs="Tahoma"/>
          <w:lang w:val="en-US" w:eastAsia="ja-JP"/>
        </w:rPr>
        <w:t xml:space="preserve"> </w:t>
      </w:r>
      <w:proofErr w:type="spellStart"/>
      <w:r w:rsidRPr="00F174BC">
        <w:rPr>
          <w:rFonts w:ascii="Times New Roman" w:eastAsia="Lucida Sans Unicode" w:hAnsi="Times New Roman" w:cs="Tahoma"/>
          <w:lang w:val="en-US" w:eastAsia="ja-JP"/>
        </w:rPr>
        <w:t>på</w:t>
      </w:r>
      <w:proofErr w:type="spellEnd"/>
      <w:r w:rsidRPr="00F174BC">
        <w:rPr>
          <w:rFonts w:ascii="Times New Roman" w:eastAsia="Lucida Sans Unicode" w:hAnsi="Times New Roman" w:cs="Tahoma"/>
          <w:lang w:val="en-US" w:eastAsia="ja-JP"/>
        </w:rPr>
        <w:t xml:space="preserve"> </w:t>
      </w:r>
      <w:proofErr w:type="spellStart"/>
      <w:r w:rsidRPr="00F174BC">
        <w:rPr>
          <w:rFonts w:ascii="Times New Roman" w:eastAsia="Lucida Sans Unicode" w:hAnsi="Times New Roman" w:cs="Tahoma"/>
          <w:lang w:val="en-US" w:eastAsia="ja-JP"/>
        </w:rPr>
        <w:t>avstämningskontot</w:t>
      </w:r>
      <w:proofErr w:type="spellEnd"/>
      <w:r w:rsidRPr="00F174BC">
        <w:rPr>
          <w:rFonts w:ascii="Times New Roman" w:eastAsia="Lucida Sans Unicode" w:hAnsi="Times New Roman" w:cs="Tahoma"/>
          <w:lang w:val="en-US" w:eastAsia="ja-JP"/>
        </w:rPr>
        <w:t xml:space="preserve"> </w:t>
      </w:r>
      <w:proofErr w:type="spellStart"/>
      <w:r w:rsidRPr="00F174BC">
        <w:rPr>
          <w:rFonts w:ascii="Times New Roman" w:eastAsia="Lucida Sans Unicode" w:hAnsi="Times New Roman" w:cs="Tahoma"/>
          <w:lang w:val="en-US" w:eastAsia="ja-JP"/>
        </w:rPr>
        <w:t>sker</w:t>
      </w:r>
      <w:proofErr w:type="spellEnd"/>
      <w:r w:rsidRPr="00F174BC">
        <w:rPr>
          <w:rFonts w:ascii="Times New Roman" w:eastAsia="Lucida Sans Unicode" w:hAnsi="Times New Roman" w:cs="Tahoma"/>
          <w:lang w:val="en-US" w:eastAsia="ja-JP"/>
        </w:rPr>
        <w:t xml:space="preserve"> sedan </w:t>
      </w:r>
      <w:proofErr w:type="spellStart"/>
      <w:r w:rsidRPr="00F174BC">
        <w:rPr>
          <w:rFonts w:ascii="Times New Roman" w:eastAsia="Lucida Sans Unicode" w:hAnsi="Times New Roman" w:cs="Tahoma"/>
          <w:lang w:val="en-US" w:eastAsia="ja-JP"/>
        </w:rPr>
        <w:t>omräkningarna</w:t>
      </w:r>
      <w:proofErr w:type="spellEnd"/>
      <w:r w:rsidRPr="00F174BC">
        <w:rPr>
          <w:rFonts w:ascii="Times New Roman" w:eastAsia="Lucida Sans Unicode" w:hAnsi="Times New Roman" w:cs="Tahoma"/>
          <w:lang w:val="en-US" w:eastAsia="ja-JP"/>
        </w:rPr>
        <w:t xml:space="preserve"> </w:t>
      </w:r>
      <w:proofErr w:type="spellStart"/>
      <w:r w:rsidRPr="00F174BC">
        <w:rPr>
          <w:rFonts w:ascii="Times New Roman" w:eastAsia="Lucida Sans Unicode" w:hAnsi="Times New Roman" w:cs="Tahoma"/>
          <w:lang w:val="en-US" w:eastAsia="ja-JP"/>
        </w:rPr>
        <w:t>fastställts</w:t>
      </w:r>
      <w:proofErr w:type="spellEnd"/>
      <w:r w:rsidRPr="00F174BC">
        <w:rPr>
          <w:rFonts w:ascii="Times New Roman" w:eastAsia="Lucida Sans Unicode" w:hAnsi="Times New Roman" w:cs="Tahoma"/>
          <w:lang w:val="en-US" w:eastAsia="ja-JP"/>
        </w:rPr>
        <w:t>.</w:t>
      </w:r>
    </w:p>
    <w:p w14:paraId="6C3D74BA" w14:textId="77777777" w:rsidR="005C7E44" w:rsidRPr="00F174BC" w:rsidRDefault="005C7E44" w:rsidP="005C7E44">
      <w:pPr>
        <w:widowControl w:val="0"/>
        <w:tabs>
          <w:tab w:val="left" w:pos="1800"/>
        </w:tabs>
        <w:suppressAutoHyphens/>
        <w:spacing w:after="0" w:line="360" w:lineRule="auto"/>
        <w:ind w:left="720"/>
        <w:jc w:val="both"/>
        <w:rPr>
          <w:rFonts w:ascii="Times New Roman" w:eastAsia="Lucida Sans Unicode" w:hAnsi="Times New Roman" w:cs="Tahoma"/>
          <w:lang w:val="en-US" w:eastAsia="ja-JP"/>
        </w:rPr>
      </w:pPr>
    </w:p>
    <w:p w14:paraId="0CB3F8FD" w14:textId="77777777" w:rsidR="005C7E44" w:rsidRPr="00F174BC" w:rsidRDefault="005C7E44" w:rsidP="005C7E44">
      <w:pPr>
        <w:widowControl w:val="0"/>
        <w:numPr>
          <w:ilvl w:val="0"/>
          <w:numId w:val="2"/>
        </w:numPr>
        <w:tabs>
          <w:tab w:val="clear" w:pos="644"/>
          <w:tab w:val="left" w:pos="720"/>
          <w:tab w:val="left" w:pos="108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Genomför bolaget en </w:t>
      </w:r>
      <w:r w:rsidRPr="00F174BC">
        <w:rPr>
          <w:rFonts w:ascii="Times New Roman" w:eastAsia="Lucida Sans Unicode" w:hAnsi="Times New Roman" w:cs="Tahoma"/>
          <w:u w:val="single"/>
          <w:lang w:eastAsia="ja-JP"/>
        </w:rPr>
        <w:t>emission av teckningsoptioner enligt 14 kap. aktiebolagslagen eller konvertibler enligt 15 kap. aktiebolagslagen</w:t>
      </w:r>
      <w:r w:rsidRPr="00F174BC">
        <w:rPr>
          <w:rFonts w:ascii="Times New Roman" w:eastAsia="Lucida Sans Unicode" w:hAnsi="Times New Roman" w:cs="Tahoma"/>
          <w:lang w:eastAsia="ja-JP"/>
        </w:rPr>
        <w:t xml:space="preserve"> – med företrädesrätt för aktieägarna och mot kontant betalning eller mot betalning genom kvittning eller, vad gäller teckningsoptioner, utan betalning – ska beträffande rätten till deltagande i emissionen för aktie, som tillkommit på grund av teckning med utnyttjande av teckningsoption, bestämmelserna i moment C., första stycket, punkterna 1 och 2, äga motsvarande tillämpning.</w:t>
      </w:r>
    </w:p>
    <w:p w14:paraId="6F63A74C"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5D1600F3"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val="en-US" w:eastAsia="ja-JP"/>
        </w:rPr>
      </w:pPr>
      <w:r w:rsidRPr="00F174BC">
        <w:rPr>
          <w:rFonts w:ascii="Times New Roman" w:eastAsia="Lucida Sans Unicode" w:hAnsi="Times New Roman" w:cs="Tahoma"/>
          <w:lang w:eastAsia="ja-JP"/>
        </w:rPr>
        <w:t xml:space="preserve">Vid teckning som verkställts på sådan tid att rätt till deltagande i emissionen inte uppkommer tillämpas en omräknad teckningskurs liksom en omräkning av det antal aktier som varje teckningsoption berättigar till teckning av. </w:t>
      </w:r>
      <w:proofErr w:type="spellStart"/>
      <w:r w:rsidRPr="00F174BC">
        <w:rPr>
          <w:rFonts w:ascii="Times New Roman" w:eastAsia="Lucida Sans Unicode" w:hAnsi="Times New Roman" w:cs="Tahoma"/>
          <w:lang w:val="en-US" w:eastAsia="ja-JP"/>
        </w:rPr>
        <w:t>Omräkningarna</w:t>
      </w:r>
      <w:proofErr w:type="spellEnd"/>
      <w:r w:rsidRPr="00F174BC">
        <w:rPr>
          <w:rFonts w:ascii="Times New Roman" w:eastAsia="Lucida Sans Unicode" w:hAnsi="Times New Roman" w:cs="Tahoma"/>
          <w:lang w:val="en-US" w:eastAsia="ja-JP"/>
        </w:rPr>
        <w:t xml:space="preserve"> </w:t>
      </w:r>
      <w:proofErr w:type="spellStart"/>
      <w:r w:rsidRPr="00F174BC">
        <w:rPr>
          <w:rFonts w:ascii="Times New Roman" w:eastAsia="Lucida Sans Unicode" w:hAnsi="Times New Roman" w:cs="Tahoma"/>
          <w:lang w:val="en-US" w:eastAsia="ja-JP"/>
        </w:rPr>
        <w:t>utföres</w:t>
      </w:r>
      <w:proofErr w:type="spellEnd"/>
      <w:r w:rsidRPr="00F174BC">
        <w:rPr>
          <w:rFonts w:ascii="Times New Roman" w:eastAsia="Lucida Sans Unicode" w:hAnsi="Times New Roman" w:cs="Tahoma"/>
          <w:lang w:val="en-US" w:eastAsia="ja-JP"/>
        </w:rPr>
        <w:t xml:space="preserve"> </w:t>
      </w:r>
      <w:proofErr w:type="spellStart"/>
      <w:r w:rsidRPr="00F174BC">
        <w:rPr>
          <w:rFonts w:ascii="Times New Roman" w:eastAsia="Lucida Sans Unicode" w:hAnsi="Times New Roman" w:cs="Tahoma"/>
          <w:lang w:val="en-US" w:eastAsia="ja-JP"/>
        </w:rPr>
        <w:t>enligt</w:t>
      </w:r>
      <w:proofErr w:type="spellEnd"/>
      <w:r w:rsidRPr="00F174BC">
        <w:rPr>
          <w:rFonts w:ascii="Times New Roman" w:eastAsia="Lucida Sans Unicode" w:hAnsi="Times New Roman" w:cs="Tahoma"/>
          <w:lang w:val="en-US" w:eastAsia="ja-JP"/>
        </w:rPr>
        <w:t xml:space="preserve"> </w:t>
      </w:r>
      <w:proofErr w:type="spellStart"/>
      <w:r w:rsidRPr="00F174BC">
        <w:rPr>
          <w:rFonts w:ascii="Times New Roman" w:eastAsia="Lucida Sans Unicode" w:hAnsi="Times New Roman" w:cs="Tahoma"/>
          <w:lang w:val="en-US" w:eastAsia="ja-JP"/>
        </w:rPr>
        <w:t>följande</w:t>
      </w:r>
      <w:proofErr w:type="spellEnd"/>
      <w:r w:rsidRPr="00F174BC">
        <w:rPr>
          <w:rFonts w:ascii="Times New Roman" w:eastAsia="Lucida Sans Unicode" w:hAnsi="Times New Roman" w:cs="Tahoma"/>
          <w:lang w:val="en-US" w:eastAsia="ja-JP"/>
        </w:rPr>
        <w:t xml:space="preserve"> </w:t>
      </w:r>
      <w:proofErr w:type="spellStart"/>
      <w:r w:rsidRPr="00F174BC">
        <w:rPr>
          <w:rFonts w:ascii="Times New Roman" w:eastAsia="Lucida Sans Unicode" w:hAnsi="Times New Roman" w:cs="Tahoma"/>
          <w:lang w:val="en-US" w:eastAsia="ja-JP"/>
        </w:rPr>
        <w:t>formler</w:t>
      </w:r>
      <w:proofErr w:type="spellEnd"/>
      <w:r w:rsidRPr="00F174BC">
        <w:rPr>
          <w:rFonts w:ascii="Times New Roman" w:eastAsia="Lucida Sans Unicode" w:hAnsi="Times New Roman" w:cs="Tahoma"/>
          <w:lang w:val="en-US" w:eastAsia="ja-JP"/>
        </w:rPr>
        <w:t>:</w:t>
      </w:r>
    </w:p>
    <w:p w14:paraId="302F4B50"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val="en-US" w:eastAsia="ja-JP"/>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5C7E44" w:rsidRPr="00F174BC" w14:paraId="5A63C09D" w14:textId="77777777" w:rsidTr="005F42B5">
        <w:trPr>
          <w:tblCellSpacing w:w="7" w:type="dxa"/>
        </w:trPr>
        <w:tc>
          <w:tcPr>
            <w:tcW w:w="1250" w:type="pct"/>
          </w:tcPr>
          <w:p w14:paraId="2168F828"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lastRenderedPageBreak/>
              <w:t>omräknad teckningskurs</w:t>
            </w:r>
          </w:p>
        </w:tc>
        <w:tc>
          <w:tcPr>
            <w:tcW w:w="400" w:type="pct"/>
          </w:tcPr>
          <w:p w14:paraId="5304E3EE" w14:textId="77777777" w:rsidR="005C7E44" w:rsidRPr="00F174BC" w:rsidRDefault="005C7E44" w:rsidP="005F42B5">
            <w:pPr>
              <w:widowControl w:val="0"/>
              <w:suppressAutoHyphens/>
              <w:spacing w:after="0" w:line="240" w:lineRule="auto"/>
              <w:jc w:val="center"/>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w:t>
            </w:r>
          </w:p>
        </w:tc>
        <w:tc>
          <w:tcPr>
            <w:tcW w:w="3350" w:type="pct"/>
          </w:tcPr>
          <w:p w14:paraId="7DA913A6"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 xml:space="preserve">föregående teckningskurs x aktiens genomsnittliga marknadskurs under den i </w:t>
            </w:r>
            <w:proofErr w:type="spellStart"/>
            <w:r w:rsidRPr="00F174BC">
              <w:rPr>
                <w:rFonts w:ascii="Times New Roman" w:eastAsia="Lucida Sans Unicode" w:hAnsi="Times New Roman" w:cs="Times New Roman"/>
                <w:lang w:eastAsia="ja-JP"/>
              </w:rPr>
              <w:t>emissionsbeslutet</w:t>
            </w:r>
            <w:proofErr w:type="spellEnd"/>
            <w:r w:rsidRPr="00F174BC">
              <w:rPr>
                <w:rFonts w:ascii="Times New Roman" w:eastAsia="Lucida Sans Unicode" w:hAnsi="Times New Roman" w:cs="Times New Roman"/>
                <w:lang w:eastAsia="ja-JP"/>
              </w:rPr>
              <w:t xml:space="preserve"> fastställda teckningstiden (aktiens genomsnittskurs)</w:t>
            </w:r>
            <w:r w:rsidRPr="00F174BC">
              <w:rPr>
                <w:rFonts w:ascii="Times New Roman" w:eastAsia="Lucida Sans Unicode" w:hAnsi="Times New Roman" w:cs="Times New Roman"/>
                <w:lang w:eastAsia="ja-JP"/>
              </w:rPr>
              <w:br/>
              <w:t>___________________________________________________</w:t>
            </w:r>
            <w:r w:rsidRPr="00F174BC">
              <w:rPr>
                <w:rFonts w:ascii="Times New Roman" w:eastAsia="Lucida Sans Unicode" w:hAnsi="Times New Roman" w:cs="Times New Roman"/>
                <w:lang w:eastAsia="ja-JP"/>
              </w:rPr>
              <w:br/>
              <w:t>aktiens genomsnittskurs ökad med teckningsrättens värde</w:t>
            </w:r>
          </w:p>
        </w:tc>
      </w:tr>
    </w:tbl>
    <w:p w14:paraId="3FE123DF" w14:textId="77777777" w:rsidR="005C7E44" w:rsidRPr="00F174BC" w:rsidRDefault="005C7E44" w:rsidP="005C7E44">
      <w:pPr>
        <w:widowControl w:val="0"/>
        <w:suppressAutoHyphens/>
        <w:spacing w:after="0" w:line="240" w:lineRule="auto"/>
        <w:rPr>
          <w:rFonts w:ascii="Times New Roman" w:eastAsia="Lucida Sans Unicode" w:hAnsi="Times New Roman" w:cs="Times New Roman"/>
          <w:lang w:eastAsia="ja-JP"/>
        </w:rPr>
      </w:pPr>
    </w:p>
    <w:p w14:paraId="3B29FDE0" w14:textId="77777777" w:rsidR="005C7E44" w:rsidRPr="00F174BC" w:rsidRDefault="005C7E44" w:rsidP="005C7E44">
      <w:pPr>
        <w:widowControl w:val="0"/>
        <w:suppressAutoHyphens/>
        <w:spacing w:after="0" w:line="240" w:lineRule="auto"/>
        <w:rPr>
          <w:rFonts w:ascii="Times New Roman" w:eastAsia="Lucida Sans Unicode" w:hAnsi="Times New Roman" w:cs="Times New Roman"/>
          <w:lang w:eastAsia="ja-JP"/>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5C7E44" w:rsidRPr="00F174BC" w14:paraId="5D2658A3" w14:textId="77777777" w:rsidTr="005F42B5">
        <w:trPr>
          <w:tblCellSpacing w:w="7" w:type="dxa"/>
        </w:trPr>
        <w:tc>
          <w:tcPr>
            <w:tcW w:w="1250" w:type="pct"/>
          </w:tcPr>
          <w:p w14:paraId="54FD4860"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omräknat antal aktier som varje teckningsoption berättigar till teckning av</w:t>
            </w:r>
          </w:p>
        </w:tc>
        <w:tc>
          <w:tcPr>
            <w:tcW w:w="400" w:type="pct"/>
          </w:tcPr>
          <w:p w14:paraId="13CE6817" w14:textId="77777777" w:rsidR="005C7E44" w:rsidRPr="00F174BC" w:rsidRDefault="005C7E44" w:rsidP="005F42B5">
            <w:pPr>
              <w:widowControl w:val="0"/>
              <w:suppressAutoHyphens/>
              <w:spacing w:after="0" w:line="240" w:lineRule="auto"/>
              <w:jc w:val="center"/>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w:t>
            </w:r>
          </w:p>
        </w:tc>
        <w:tc>
          <w:tcPr>
            <w:tcW w:w="3350" w:type="pct"/>
          </w:tcPr>
          <w:p w14:paraId="707BEC54"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föregående antal aktier som varje teckningsoption berättigar till teckning av x (aktiens genomsnittskurs ökad med teckningsrättens värde)</w:t>
            </w:r>
            <w:r w:rsidRPr="00F174BC">
              <w:rPr>
                <w:rFonts w:ascii="Times New Roman" w:eastAsia="Lucida Sans Unicode" w:hAnsi="Times New Roman" w:cs="Times New Roman"/>
                <w:lang w:eastAsia="ja-JP"/>
              </w:rPr>
              <w:br/>
              <w:t>___________________________________________________</w:t>
            </w:r>
            <w:r w:rsidRPr="00F174BC">
              <w:rPr>
                <w:rFonts w:ascii="Times New Roman" w:eastAsia="Lucida Sans Unicode" w:hAnsi="Times New Roman" w:cs="Times New Roman"/>
                <w:lang w:eastAsia="ja-JP"/>
              </w:rPr>
              <w:br/>
              <w:t>aktiens genomsnittskurs</w:t>
            </w:r>
          </w:p>
        </w:tc>
      </w:tr>
    </w:tbl>
    <w:p w14:paraId="23234473" w14:textId="77777777" w:rsidR="005C7E44" w:rsidRPr="00F174BC" w:rsidRDefault="005C7E44" w:rsidP="005C7E44">
      <w:pPr>
        <w:widowControl w:val="0"/>
        <w:suppressAutoHyphens/>
        <w:spacing w:after="0" w:line="240" w:lineRule="auto"/>
        <w:rPr>
          <w:rFonts w:ascii="Times New Roman" w:eastAsia="Lucida Sans Unicode" w:hAnsi="Times New Roman" w:cs="Times New Roman"/>
          <w:lang w:eastAsia="ja-JP"/>
        </w:rPr>
      </w:pPr>
    </w:p>
    <w:p w14:paraId="1B05C473"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ab/>
      </w:r>
    </w:p>
    <w:p w14:paraId="474E2CFE"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ab/>
        <w:t>Aktiens genomsnittskurs beräknas i enlighet med vad i moment C. ovan angivits.</w:t>
      </w:r>
    </w:p>
    <w:p w14:paraId="1475FDB3" w14:textId="51FAC371"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imes New Roman"/>
          <w:i/>
          <w:iCs/>
          <w:lang w:eastAsia="ja-JP"/>
        </w:rPr>
        <w:tab/>
      </w:r>
    </w:p>
    <w:p w14:paraId="0D926E3C"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Teckningsrättens värde ska anses motsvara det matematiskt framräknade värdet efter justering för nyemission och med beaktande av marknadsvärdet beräknat i enlighet med vad som anges i punkt C ovan.</w:t>
      </w:r>
    </w:p>
    <w:p w14:paraId="459B9BBC"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7DB24E04"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Enligt ovan omräknad teckningskurs och omräknat antal aktier fastställs av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av banken, två bankdagar efter teckningstidens utgång och ska tillämpas vid teckning som verkställs därefter.</w:t>
      </w:r>
    </w:p>
    <w:p w14:paraId="3C67DDAC"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77AFF0D0"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Om bolagets aktier inte är föremål för notering eller handel på marknadsplats ska en omräknad teckningskurs och omräknat antal aktier antal aktier fastställas enligt denna punkt D. Härvid ska </w:t>
      </w:r>
      <w:proofErr w:type="gramStart"/>
      <w:r w:rsidRPr="00F174BC">
        <w:rPr>
          <w:rFonts w:ascii="Times New Roman" w:eastAsia="Lucida Sans Unicode" w:hAnsi="Times New Roman" w:cs="Tahoma"/>
          <w:lang w:eastAsia="ja-JP"/>
        </w:rPr>
        <w:t>istället</w:t>
      </w:r>
      <w:proofErr w:type="gramEnd"/>
      <w:r w:rsidRPr="00F174BC">
        <w:rPr>
          <w:rFonts w:ascii="Times New Roman" w:eastAsia="Lucida Sans Unicode" w:hAnsi="Times New Roman" w:cs="Tahoma"/>
          <w:lang w:eastAsia="ja-JP"/>
        </w:rPr>
        <w:t xml:space="preserve"> för vad som anges beträffande aktiens genomsnittskurs, värdet på aktien bestämmas av en oberoende värderingsman utsedd av bolaget.</w:t>
      </w:r>
    </w:p>
    <w:p w14:paraId="33B659E5"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75A36341"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Vid anmälan om teckning som sker under tiden fram till dess att omräknad teckningskurs och omräknat antal aktier fastställts, ska bestämmelserna i moment C. sista stycket ovan, äga motsvarande tillämpning.</w:t>
      </w:r>
    </w:p>
    <w:p w14:paraId="1823B63E"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2D13254B" w14:textId="75ED41C6" w:rsidR="005C7E44" w:rsidRPr="00F174BC" w:rsidRDefault="005C7E44" w:rsidP="005C7E44">
      <w:pPr>
        <w:widowControl w:val="0"/>
        <w:numPr>
          <w:ilvl w:val="0"/>
          <w:numId w:val="2"/>
        </w:numPr>
        <w:tabs>
          <w:tab w:val="clear" w:pos="644"/>
          <w:tab w:val="left" w:pos="720"/>
          <w:tab w:val="left" w:pos="108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Skulle bolaget i andra fall än som avses i moment A–D ovan </w:t>
      </w:r>
      <w:proofErr w:type="spellStart"/>
      <w:r w:rsidR="00A03E18" w:rsidRPr="00F174BC">
        <w:rPr>
          <w:rFonts w:ascii="Times New Roman" w:eastAsia="Lucida Sans Unicode" w:hAnsi="Times New Roman" w:cs="Tahoma"/>
          <w:lang w:eastAsia="ja-JP"/>
        </w:rPr>
        <w:t>ktada</w:t>
      </w:r>
      <w:proofErr w:type="spellEnd"/>
      <w:r w:rsidR="00A03E18" w:rsidRPr="00F174BC">
        <w:rPr>
          <w:rFonts w:ascii="Times New Roman" w:eastAsia="Lucida Sans Unicode" w:hAnsi="Times New Roman" w:cs="Tahoma"/>
          <w:lang w:eastAsia="ja-JP"/>
        </w:rPr>
        <w:t xml:space="preserve"> </w:t>
      </w:r>
      <w:r w:rsidRPr="00F174BC">
        <w:rPr>
          <w:rFonts w:ascii="Times New Roman" w:eastAsia="Lucida Sans Unicode" w:hAnsi="Times New Roman" w:cs="Tahoma"/>
          <w:u w:val="single"/>
          <w:lang w:eastAsia="ja-JP"/>
        </w:rPr>
        <w:t>erbjudande till aktieägarna</w:t>
      </w:r>
      <w:r w:rsidRPr="00F174BC">
        <w:rPr>
          <w:rFonts w:ascii="Times New Roman" w:eastAsia="Lucida Sans Unicode" w:hAnsi="Times New Roman" w:cs="Tahoma"/>
          <w:lang w:eastAsia="ja-JP"/>
        </w:rPr>
        <w:t xml:space="preserve"> att, med företrädesrätt enligt principerna i 13 kap. 1 § aktiebolagslagen, av bolaget förvärva värdepapper eller rättighet av något slag eller besluta att, enligt ovan nämnda principer, till aktieägarna utdela sådana värdepapper eller rättigheter utan vederlag (erbjudandet) ska vid teckning, som görs på sådan tid, att därigenom erhållen aktie inte medför rätt till deltagande i erbjudandet, tillämpas en omräknad teckningskurs liksom en omräkning av det antal aktier som varje teckningsoption berättigar till teckning av. Omräkningarna ska utföras enligt följande formler:</w:t>
      </w:r>
    </w:p>
    <w:p w14:paraId="528A6DA2" w14:textId="77777777" w:rsidR="005C7E44" w:rsidRPr="00F174BC" w:rsidRDefault="005C7E44" w:rsidP="005C7E44">
      <w:pPr>
        <w:widowControl w:val="0"/>
        <w:tabs>
          <w:tab w:val="left" w:pos="720"/>
          <w:tab w:val="left" w:pos="1080"/>
        </w:tabs>
        <w:suppressAutoHyphens/>
        <w:spacing w:after="0" w:line="100" w:lineRule="atLeast"/>
        <w:jc w:val="both"/>
        <w:rPr>
          <w:rFonts w:ascii="Times New Roman" w:eastAsia="Lucida Sans Unicode" w:hAnsi="Times New Roman" w:cs="Tahoma"/>
          <w:lang w:eastAsia="ja-JP"/>
        </w:rPr>
      </w:pPr>
    </w:p>
    <w:p w14:paraId="239CD351" w14:textId="77777777" w:rsidR="005C7E44" w:rsidRPr="00F174BC" w:rsidRDefault="005C7E44" w:rsidP="005C7E44">
      <w:pPr>
        <w:widowControl w:val="0"/>
        <w:tabs>
          <w:tab w:val="left" w:pos="720"/>
          <w:tab w:val="left" w:pos="1080"/>
        </w:tabs>
        <w:suppressAutoHyphens/>
        <w:spacing w:after="0" w:line="100" w:lineRule="atLeast"/>
        <w:jc w:val="both"/>
        <w:rPr>
          <w:rFonts w:ascii="Times New Roman" w:eastAsia="Lucida Sans Unicode" w:hAnsi="Times New Roman" w:cs="Tahoma"/>
          <w:lang w:eastAsia="ja-JP"/>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5C7E44" w:rsidRPr="00F174BC" w14:paraId="437DD766" w14:textId="77777777" w:rsidTr="005F42B5">
        <w:trPr>
          <w:tblCellSpacing w:w="7" w:type="dxa"/>
        </w:trPr>
        <w:tc>
          <w:tcPr>
            <w:tcW w:w="1250" w:type="pct"/>
          </w:tcPr>
          <w:p w14:paraId="5263A0BE"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omräknad teckningskurs</w:t>
            </w:r>
          </w:p>
        </w:tc>
        <w:tc>
          <w:tcPr>
            <w:tcW w:w="400" w:type="pct"/>
          </w:tcPr>
          <w:p w14:paraId="531A7C74" w14:textId="77777777" w:rsidR="005C7E44" w:rsidRPr="00F174BC" w:rsidRDefault="005C7E44" w:rsidP="005F42B5">
            <w:pPr>
              <w:widowControl w:val="0"/>
              <w:suppressAutoHyphens/>
              <w:spacing w:after="0" w:line="240" w:lineRule="auto"/>
              <w:jc w:val="center"/>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w:t>
            </w:r>
          </w:p>
        </w:tc>
        <w:tc>
          <w:tcPr>
            <w:tcW w:w="3350" w:type="pct"/>
          </w:tcPr>
          <w:p w14:paraId="3A254967"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föregående teckningskurs x aktiens genomsnittliga marknadskurs under den i erbjudandet fastställda anmälningstiden (aktiens genomsnittskurs)</w:t>
            </w:r>
            <w:r w:rsidRPr="00F174BC">
              <w:rPr>
                <w:rFonts w:ascii="Times New Roman" w:eastAsia="Lucida Sans Unicode" w:hAnsi="Times New Roman" w:cs="Times New Roman"/>
                <w:lang w:eastAsia="ja-JP"/>
              </w:rPr>
              <w:br/>
              <w:t>___________________________________________________</w:t>
            </w:r>
            <w:r w:rsidRPr="00F174BC">
              <w:rPr>
                <w:rFonts w:ascii="Times New Roman" w:eastAsia="Lucida Sans Unicode" w:hAnsi="Times New Roman" w:cs="Times New Roman"/>
                <w:lang w:eastAsia="ja-JP"/>
              </w:rPr>
              <w:br/>
              <w:t>aktiens genomsnittskurs ökad med värdet av rätten till deltagande i erbjudandet (inköpsrättens värde)</w:t>
            </w:r>
          </w:p>
        </w:tc>
      </w:tr>
    </w:tbl>
    <w:p w14:paraId="4DBD3BDF" w14:textId="77777777" w:rsidR="005C7E44" w:rsidRPr="00F174BC" w:rsidRDefault="005C7E44" w:rsidP="005C7E44">
      <w:pPr>
        <w:widowControl w:val="0"/>
        <w:suppressAutoHyphens/>
        <w:spacing w:after="0" w:line="240" w:lineRule="auto"/>
        <w:rPr>
          <w:rFonts w:ascii="Times New Roman" w:eastAsia="Lucida Sans Unicode" w:hAnsi="Times New Roman" w:cs="Times New Roman"/>
          <w:lang w:eastAsia="ja-JP"/>
        </w:rPr>
      </w:pPr>
    </w:p>
    <w:p w14:paraId="6FAEAF5A" w14:textId="77777777" w:rsidR="005C7E44" w:rsidRPr="00F174BC" w:rsidRDefault="005C7E44" w:rsidP="005C7E44">
      <w:pPr>
        <w:widowControl w:val="0"/>
        <w:suppressAutoHyphens/>
        <w:spacing w:after="0" w:line="240" w:lineRule="auto"/>
        <w:rPr>
          <w:rFonts w:ascii="Times New Roman" w:eastAsia="Lucida Sans Unicode" w:hAnsi="Times New Roman" w:cs="Times New Roman"/>
          <w:lang w:eastAsia="ja-JP"/>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5C7E44" w:rsidRPr="00F174BC" w14:paraId="3F6C3351" w14:textId="77777777" w:rsidTr="005F42B5">
        <w:trPr>
          <w:tblCellSpacing w:w="7" w:type="dxa"/>
        </w:trPr>
        <w:tc>
          <w:tcPr>
            <w:tcW w:w="1250" w:type="pct"/>
          </w:tcPr>
          <w:p w14:paraId="1B8A0BA1"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omräknat antal aktier som varje teckningsoption berättigar till teckning av</w:t>
            </w:r>
          </w:p>
        </w:tc>
        <w:tc>
          <w:tcPr>
            <w:tcW w:w="400" w:type="pct"/>
          </w:tcPr>
          <w:p w14:paraId="19ECE3C0" w14:textId="77777777" w:rsidR="005C7E44" w:rsidRPr="00F174BC" w:rsidRDefault="005C7E44" w:rsidP="005F42B5">
            <w:pPr>
              <w:widowControl w:val="0"/>
              <w:suppressAutoHyphens/>
              <w:spacing w:after="0" w:line="240" w:lineRule="auto"/>
              <w:jc w:val="center"/>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w:t>
            </w:r>
          </w:p>
        </w:tc>
        <w:tc>
          <w:tcPr>
            <w:tcW w:w="3350" w:type="pct"/>
          </w:tcPr>
          <w:p w14:paraId="2FEA026F"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föregående antal aktier som varje teckningsoption berättigar till teckning av x (aktiens genomsnittskurs ökad med inköpsrättens värde)</w:t>
            </w:r>
            <w:r w:rsidRPr="00F174BC">
              <w:rPr>
                <w:rFonts w:ascii="Times New Roman" w:eastAsia="Lucida Sans Unicode" w:hAnsi="Times New Roman" w:cs="Times New Roman"/>
                <w:lang w:eastAsia="ja-JP"/>
              </w:rPr>
              <w:br/>
              <w:t>___________________________________________________</w:t>
            </w:r>
            <w:r w:rsidRPr="00F174BC">
              <w:rPr>
                <w:rFonts w:ascii="Times New Roman" w:eastAsia="Lucida Sans Unicode" w:hAnsi="Times New Roman" w:cs="Times New Roman"/>
                <w:lang w:eastAsia="ja-JP"/>
              </w:rPr>
              <w:br/>
              <w:t>aktiens genomsnittskurs</w:t>
            </w:r>
          </w:p>
        </w:tc>
      </w:tr>
    </w:tbl>
    <w:p w14:paraId="34F97FD8"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p>
    <w:p w14:paraId="62AA5E01"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ab/>
        <w:t>Aktiens genomsnittskurs beräknas i enlighet med vad i moment C. ovan angivits.</w:t>
      </w:r>
    </w:p>
    <w:p w14:paraId="3CE532B7"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p>
    <w:p w14:paraId="3FD774F7"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För det fall att aktieägarna erhållit inköpsrätter och handel med dessa ägt rum, ska värdet av rätten till deltagande i erbjudandet anses motsvara inköpsrättens värde. Inköpsrättens värde ska härvid anses motsvara genomsnittet av det för varje börsdag under anmälningstiden framräknade medeltalet av den under dagen noterade högsta och lägsta betalkursen. I avsaknad av notering av betalkurs ska </w:t>
      </w:r>
      <w:proofErr w:type="gramStart"/>
      <w:r w:rsidRPr="00F174BC">
        <w:rPr>
          <w:rFonts w:ascii="Times New Roman" w:eastAsia="Lucida Sans Unicode" w:hAnsi="Times New Roman" w:cs="Tahoma"/>
          <w:lang w:eastAsia="ja-JP"/>
        </w:rPr>
        <w:t>istället</w:t>
      </w:r>
      <w:proofErr w:type="gramEnd"/>
      <w:r w:rsidRPr="00F174BC">
        <w:rPr>
          <w:rFonts w:ascii="Times New Roman" w:eastAsia="Lucida Sans Unicode" w:hAnsi="Times New Roman" w:cs="Tahoma"/>
          <w:lang w:eastAsia="ja-JP"/>
        </w:rPr>
        <w:t xml:space="preserve"> den för sådan dag som slutkurs noterade köpkursen ingå i beräkningen. Dag utan notering av vare sig betalkurs eller köpkurs ska inte ingå i beräkningen.</w:t>
      </w:r>
    </w:p>
    <w:p w14:paraId="47AF0371"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2023EC7B"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För det fall att aktieägarna ej erhållit inköpsrätter eller eljest sådan handel med inköpsrätter som avses i föregående stycke ej ägt rum, ska omräkning av teckningskurs och av antalet aktier ske med tillämpning så långt som möjligt av de principer som anges i detta moment E., varvid följande ska gälla. Om notering sker av de värdepapper eller rättigheter som erbjuds aktieägarna, ska värdet av rätten till deltagande i erbjudandet anses motsvara genomsnittet av det för varje börsdag under 25 börsdagar från och med första dag för notering framräknade medeltalet av den under dagen noterade högsta och lägsta betalkursen vid affärer i dessa värdepapper eller rättigheter, i förekommande fall minskat med det vederlag som betalats för dessa i samband med erbjudandet. I avsaknad av notering av betalkurs ska </w:t>
      </w:r>
      <w:proofErr w:type="gramStart"/>
      <w:r w:rsidRPr="00F174BC">
        <w:rPr>
          <w:rFonts w:ascii="Times New Roman" w:eastAsia="Lucida Sans Unicode" w:hAnsi="Times New Roman" w:cs="Tahoma"/>
          <w:lang w:eastAsia="ja-JP"/>
        </w:rPr>
        <w:t>istället</w:t>
      </w:r>
      <w:proofErr w:type="gramEnd"/>
      <w:r w:rsidRPr="00F174BC">
        <w:rPr>
          <w:rFonts w:ascii="Times New Roman" w:eastAsia="Lucida Sans Unicode" w:hAnsi="Times New Roman" w:cs="Tahoma"/>
          <w:lang w:eastAsia="ja-JP"/>
        </w:rPr>
        <w:t xml:space="preserve"> den som slutkurs noterade köpkursen ingå i beräkningen. Noteras varken betalkurs eller köpkurs under viss eller vissa dagar, ska vid beräkningen av värdet av rätten till deltagande i erbjudandet bortses från sådan dag. Den i erbjudandet fastställda anmälningstiden ska vid omräkning av teckningskurs och antal aktier enligt detta stycke anses motsvara den ovan i detta stycke nämnda perioden om 25 börsdagar.</w:t>
      </w:r>
    </w:p>
    <w:p w14:paraId="1D33E9C7"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6B9C2885"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Om notering inte sker av de värdepapper eller rättigheter som erbjuds aktieägarna, ska värdet </w:t>
      </w:r>
      <w:r w:rsidRPr="00F174BC">
        <w:rPr>
          <w:rFonts w:ascii="Times New Roman" w:eastAsia="Lucida Sans Unicode" w:hAnsi="Times New Roman" w:cs="Tahoma"/>
          <w:lang w:eastAsia="ja-JP"/>
        </w:rPr>
        <w:lastRenderedPageBreak/>
        <w:t>av rätten till deltagande i erbjudandet så långt som möjligt fastställas med ledning av den marknadsvärdesförändring avseende bolagets aktier som kan bedömas ha uppkommit till följd av erbjudandet.</w:t>
      </w:r>
    </w:p>
    <w:p w14:paraId="60CB5D1E"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74C029D4"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Enligt ovan omräknad teckningskurs och omräknat antal aktier fastställs av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av banken, snarast möjligt efter erbjudandetidens utgång och ska tillämpas vid teckning som verkställs efter det att sådant fastställande skett.</w:t>
      </w:r>
    </w:p>
    <w:p w14:paraId="0B11935E"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3C4F3F9C"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Vid anmälan av teckning som sker under tiden till dess att omräknad teckningskurs och omräknat antal aktier fastställts, ska bestämmelserna i moment C. sista stycket ovan, äga motsvarande tillämpning.</w:t>
      </w:r>
    </w:p>
    <w:p w14:paraId="474821EE"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354A94A2" w14:textId="77777777" w:rsidR="005C7E44" w:rsidRPr="00F174BC" w:rsidRDefault="005C7E44" w:rsidP="005C7E44">
      <w:pPr>
        <w:widowControl w:val="0"/>
        <w:numPr>
          <w:ilvl w:val="0"/>
          <w:numId w:val="2"/>
        </w:numPr>
        <w:tabs>
          <w:tab w:val="clear" w:pos="644"/>
          <w:tab w:val="left" w:pos="720"/>
          <w:tab w:val="left" w:pos="108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Genomför bolaget en </w:t>
      </w:r>
      <w:r w:rsidRPr="00F174BC">
        <w:rPr>
          <w:rFonts w:ascii="Times New Roman" w:eastAsia="Lucida Sans Unicode" w:hAnsi="Times New Roman" w:cs="Tahoma"/>
          <w:u w:val="single"/>
          <w:lang w:eastAsia="ja-JP"/>
        </w:rPr>
        <w:t>nyemission eller emission enligt 14 eller 15 kap. aktiebolagslagen</w:t>
      </w:r>
      <w:r w:rsidRPr="00F174BC">
        <w:rPr>
          <w:rFonts w:ascii="Times New Roman" w:eastAsia="Lucida Sans Unicode" w:hAnsi="Times New Roman" w:cs="Tahoma"/>
          <w:lang w:eastAsia="ja-JP"/>
        </w:rPr>
        <w:t xml:space="preserve"> – med företrädesrätt för aktieägarna och mot kontant betalning eller mot betalning genom kvittning eller, vad gäller teckningsoptioner, utan betalning äger bolaget besluta att ge samtliga innehavare samma företrädesrätt som enligt beslutet tillkommer aktieägarna. Därvid ska varje innehavare, oaktat sålunda att teckning ej verkställts, anses vara ägare till det antal aktier som innehavarna skulle ha erhållit, om teckning på grund av teckningsoption verkställts av det antal aktier, som varje teckningsoption berättigade till teckning av vid tidpunkten för beslutet om emission. Den omständigheten att innehavaren dessutom skulle ha kunnat erhålla ett kontant belopp enligt § 3 ovan ska ej medföra någon rätt såvitt nu är i fråga.</w:t>
      </w:r>
    </w:p>
    <w:p w14:paraId="0934D748"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4B33A31F"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Skulle bolaget besluta att till aktieägarna rikta ett sådant erbjudande som avses i moment E. ovan, ska vad i föregående stycke sagts äga motsvarande tillämpning; dock att det antal aktier som innehavaren ska anses vara ägare till i sådant fall ska fastställas efter det antal aktier, som varje teckningsoption berättigade till teckning av vid tidpunkten för beslutet om erbjudande.</w:t>
      </w:r>
    </w:p>
    <w:p w14:paraId="1705BE6C"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5266E6C3"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Om bolaget skulle besluta att ge innehavarna företrädesrätt i enlighet med bestämmelserna i detta moment F., ska någon omräkning enligt moment C., D. eller E. ovan inte äga rum.</w:t>
      </w:r>
    </w:p>
    <w:p w14:paraId="50AFA327"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7D12E09D" w14:textId="77777777" w:rsidR="005C7E44" w:rsidRPr="00F174BC" w:rsidRDefault="005C7E44" w:rsidP="005C7E44">
      <w:pPr>
        <w:widowControl w:val="0"/>
        <w:numPr>
          <w:ilvl w:val="0"/>
          <w:numId w:val="2"/>
        </w:numPr>
        <w:tabs>
          <w:tab w:val="clear" w:pos="644"/>
          <w:tab w:val="left" w:pos="72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Beslutas om </w:t>
      </w:r>
      <w:r w:rsidRPr="00F174BC">
        <w:rPr>
          <w:rFonts w:ascii="Times New Roman" w:eastAsia="Lucida Sans Unicode" w:hAnsi="Times New Roman" w:cs="Tahoma"/>
          <w:u w:val="single"/>
          <w:lang w:eastAsia="ja-JP"/>
        </w:rPr>
        <w:t>kontant utdelning</w:t>
      </w:r>
      <w:r w:rsidRPr="00F174BC">
        <w:rPr>
          <w:rFonts w:ascii="Times New Roman" w:eastAsia="Lucida Sans Unicode" w:hAnsi="Times New Roman" w:cs="Tahoma"/>
          <w:lang w:eastAsia="ja-JP"/>
        </w:rPr>
        <w:t xml:space="preserve"> till aktieägarna innebärande att dessa erhåller utdelning som, tillsammans med andra under samma räkenskapsår utbetalda utdelningar, överskrider tio (10) procent av aktiens genomsnittskurs under en period om 25 börsdagar närmast före den dag, då styrelsen för bolaget offentliggör sin avsikt att till bolagsstämman lämna förslag om sådan utdelning, skall, vid anmälan om teckning som sker på sådan tid, att därigenom erhållen aktie inte medför rätt till erhållande av sådan utdelning, tillämpas en omräknad teckningskurs och ett </w:t>
      </w:r>
      <w:r w:rsidRPr="00F174BC">
        <w:rPr>
          <w:rFonts w:ascii="Times New Roman" w:eastAsia="Lucida Sans Unicode" w:hAnsi="Times New Roman" w:cs="Tahoma"/>
          <w:lang w:eastAsia="ja-JP"/>
        </w:rPr>
        <w:lastRenderedPageBreak/>
        <w:t>omräknat antal aktier. Omräkningen ska baseras på den del av den sammanlagda utdelningen som överstiger tio (10) procent av aktiens genomsnittskurs under ovannämnd period (extraordinär utdelning).</w:t>
      </w:r>
    </w:p>
    <w:p w14:paraId="583FD1E2"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2363A5D7"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Omräkningarna utföres enligt följande formler:</w:t>
      </w:r>
    </w:p>
    <w:p w14:paraId="40DE01AC"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5C7E44" w:rsidRPr="00F174BC" w14:paraId="7F55C6FE" w14:textId="77777777" w:rsidTr="005F42B5">
        <w:trPr>
          <w:tblCellSpacing w:w="7" w:type="dxa"/>
        </w:trPr>
        <w:tc>
          <w:tcPr>
            <w:tcW w:w="1250" w:type="pct"/>
          </w:tcPr>
          <w:p w14:paraId="1FF2F1C9"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omräknad teckningskurs</w:t>
            </w:r>
          </w:p>
        </w:tc>
        <w:tc>
          <w:tcPr>
            <w:tcW w:w="400" w:type="pct"/>
          </w:tcPr>
          <w:p w14:paraId="46327EBE" w14:textId="77777777" w:rsidR="005C7E44" w:rsidRPr="00F174BC" w:rsidRDefault="005C7E44" w:rsidP="005F42B5">
            <w:pPr>
              <w:widowControl w:val="0"/>
              <w:suppressAutoHyphens/>
              <w:spacing w:after="0" w:line="240" w:lineRule="auto"/>
              <w:jc w:val="center"/>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w:t>
            </w:r>
          </w:p>
        </w:tc>
        <w:tc>
          <w:tcPr>
            <w:tcW w:w="3350" w:type="pct"/>
          </w:tcPr>
          <w:p w14:paraId="1A3506E2"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föregående teckningskurs x aktiens genomsnittliga marknadskurs under en period om 25 börsdagar räknat från och med den dag då aktien noteras utan rätt till extraordinär utdelning (aktiens genomsnittskurs)</w:t>
            </w:r>
            <w:r w:rsidRPr="00F174BC">
              <w:rPr>
                <w:rFonts w:ascii="Times New Roman" w:eastAsia="Lucida Sans Unicode" w:hAnsi="Times New Roman" w:cs="Times New Roman"/>
                <w:lang w:eastAsia="ja-JP"/>
              </w:rPr>
              <w:br/>
              <w:t>___________________________________________________</w:t>
            </w:r>
            <w:r w:rsidRPr="00F174BC">
              <w:rPr>
                <w:rFonts w:ascii="Times New Roman" w:eastAsia="Lucida Sans Unicode" w:hAnsi="Times New Roman" w:cs="Times New Roman"/>
                <w:lang w:eastAsia="ja-JP"/>
              </w:rPr>
              <w:br/>
              <w:t>aktiens genomsnittskurs ökad med den extraordinära utdelning som utbetalas per aktie</w:t>
            </w:r>
          </w:p>
        </w:tc>
      </w:tr>
    </w:tbl>
    <w:p w14:paraId="18BFF5A3" w14:textId="77777777" w:rsidR="005C7E44" w:rsidRPr="00F174BC" w:rsidRDefault="005C7E44" w:rsidP="005C7E44">
      <w:pPr>
        <w:widowControl w:val="0"/>
        <w:suppressAutoHyphens/>
        <w:spacing w:after="0" w:line="240" w:lineRule="auto"/>
        <w:rPr>
          <w:rFonts w:ascii="Times New Roman" w:eastAsia="Lucida Sans Unicode" w:hAnsi="Times New Roman" w:cs="Times New Roman"/>
          <w:lang w:eastAsia="ja-JP"/>
        </w:rPr>
      </w:pPr>
    </w:p>
    <w:p w14:paraId="173F2F55" w14:textId="77777777" w:rsidR="005C7E44" w:rsidRPr="00F174BC" w:rsidRDefault="005C7E44" w:rsidP="005C7E44">
      <w:pPr>
        <w:widowControl w:val="0"/>
        <w:suppressAutoHyphens/>
        <w:spacing w:after="0" w:line="240" w:lineRule="auto"/>
        <w:rPr>
          <w:rFonts w:ascii="Times New Roman" w:eastAsia="Lucida Sans Unicode" w:hAnsi="Times New Roman" w:cs="Times New Roman"/>
          <w:lang w:eastAsia="ja-JP"/>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8"/>
        <w:gridCol w:w="734"/>
        <w:gridCol w:w="6060"/>
      </w:tblGrid>
      <w:tr w:rsidR="005C7E44" w:rsidRPr="00F174BC" w14:paraId="7DD41CBA" w14:textId="77777777" w:rsidTr="005F42B5">
        <w:trPr>
          <w:tblCellSpacing w:w="7" w:type="dxa"/>
        </w:trPr>
        <w:tc>
          <w:tcPr>
            <w:tcW w:w="1244" w:type="pct"/>
          </w:tcPr>
          <w:p w14:paraId="6E077D6F"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omräknat antal aktier som varje teckningsoption berättigar till teckning av</w:t>
            </w:r>
          </w:p>
        </w:tc>
        <w:tc>
          <w:tcPr>
            <w:tcW w:w="397" w:type="pct"/>
          </w:tcPr>
          <w:p w14:paraId="3063F5F3" w14:textId="77777777" w:rsidR="005C7E44" w:rsidRPr="00F174BC" w:rsidRDefault="005C7E44" w:rsidP="005F42B5">
            <w:pPr>
              <w:widowControl w:val="0"/>
              <w:suppressAutoHyphens/>
              <w:spacing w:after="0" w:line="240" w:lineRule="auto"/>
              <w:jc w:val="center"/>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w:t>
            </w:r>
          </w:p>
        </w:tc>
        <w:tc>
          <w:tcPr>
            <w:tcW w:w="3330" w:type="pct"/>
          </w:tcPr>
          <w:p w14:paraId="05DF310A"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föregående antal aktier, som varje teckningsoption berättigar till teckning av x (aktiens genomsnittskurs ökad med den extraordinära utdelning som utbetalas per aktie)</w:t>
            </w:r>
            <w:r w:rsidRPr="00F174BC">
              <w:rPr>
                <w:rFonts w:ascii="Times New Roman" w:eastAsia="Lucida Sans Unicode" w:hAnsi="Times New Roman" w:cs="Times New Roman"/>
                <w:lang w:eastAsia="ja-JP"/>
              </w:rPr>
              <w:br/>
              <w:t>___________________________________________________</w:t>
            </w:r>
            <w:r w:rsidRPr="00F174BC">
              <w:rPr>
                <w:rFonts w:ascii="Times New Roman" w:eastAsia="Lucida Sans Unicode" w:hAnsi="Times New Roman" w:cs="Times New Roman"/>
                <w:lang w:eastAsia="ja-JP"/>
              </w:rPr>
              <w:br/>
              <w:t>aktiens genomsnittskurs</w:t>
            </w:r>
          </w:p>
          <w:p w14:paraId="5E69043A"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p>
        </w:tc>
      </w:tr>
    </w:tbl>
    <w:p w14:paraId="4D5F0ED8"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52C9574C"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Aktiens genomsnittskurs ska anses motsvara genomsnittet av det för varje börsdag under ovan angiven period om 25 börsdagar framräknade medeltalet av den under dagen noterade högsta och lägsta betalkursen. I avsaknad av notering av betalkurs ska </w:t>
      </w:r>
      <w:proofErr w:type="gramStart"/>
      <w:r w:rsidRPr="00F174BC">
        <w:rPr>
          <w:rFonts w:ascii="Times New Roman" w:eastAsia="Lucida Sans Unicode" w:hAnsi="Times New Roman" w:cs="Tahoma"/>
          <w:lang w:eastAsia="ja-JP"/>
        </w:rPr>
        <w:t>istället</w:t>
      </w:r>
      <w:proofErr w:type="gramEnd"/>
      <w:r w:rsidRPr="00F174BC">
        <w:rPr>
          <w:rFonts w:ascii="Times New Roman" w:eastAsia="Lucida Sans Unicode" w:hAnsi="Times New Roman" w:cs="Tahoma"/>
          <w:lang w:eastAsia="ja-JP"/>
        </w:rPr>
        <w:t xml:space="preserve"> den för sådan dag som slutkurs noterade köpkursen ingå i beräkningen. Dag utan notering av vare sig betalkurs eller köpkurs ska inte ingå i beräkningen.</w:t>
      </w:r>
    </w:p>
    <w:p w14:paraId="1126EEDB"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1DA5FEC8"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Enligt ovan omräknad teckningskurs och omräknat antal aktier fastställs av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av banken, två bankdagar efter utgången av ovan angiven period om 25 börsdagar räknat från och med den dag då aktien noteras utan rätt till extraordinär utdelning och ska tillämpas vid teckning som verkställs därefter.</w:t>
      </w:r>
    </w:p>
    <w:p w14:paraId="042C137B"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29F3FA7A"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Har anmälan om teckning ägt rum men, på grund av bestämmelserna i § 6 ovan, slutlig registrering på avstämningskonto ej skett, ska särskilt noteras att varje teckningsoption efter omräkningar kan berättiga till ytterligare aktier och/eller ett kontantbelopp enligt § 3 ovan. Slutlig registrering på avstämningskonto sker sedan omräkningarna fastställts, dock tidigast vid den tidpunkt som anges i § 6 ovan.</w:t>
      </w:r>
    </w:p>
    <w:p w14:paraId="0FDCD4EB"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25E0F07F" w14:textId="77777777" w:rsidR="005C7E44" w:rsidRPr="00F174BC" w:rsidRDefault="005C7E44" w:rsidP="005C7E44">
      <w:pPr>
        <w:widowControl w:val="0"/>
        <w:numPr>
          <w:ilvl w:val="0"/>
          <w:numId w:val="2"/>
        </w:numPr>
        <w:tabs>
          <w:tab w:val="clear" w:pos="644"/>
          <w:tab w:val="left" w:pos="72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Om bolagets aktiekapital skulle </w:t>
      </w:r>
      <w:r w:rsidRPr="00F174BC">
        <w:rPr>
          <w:rFonts w:ascii="Times New Roman" w:eastAsia="Lucida Sans Unicode" w:hAnsi="Times New Roman" w:cs="Tahoma"/>
          <w:u w:val="single"/>
          <w:lang w:eastAsia="ja-JP"/>
        </w:rPr>
        <w:t>minskas</w:t>
      </w:r>
      <w:r w:rsidRPr="00F174BC">
        <w:rPr>
          <w:rFonts w:ascii="Times New Roman" w:eastAsia="Lucida Sans Unicode" w:hAnsi="Times New Roman" w:cs="Tahoma"/>
          <w:lang w:eastAsia="ja-JP"/>
        </w:rPr>
        <w:t xml:space="preserve"> med återbetalning till aktieägarna, vilken minskning är obligatorisk, tillämpas en omräknad teckningskurs liksom en omräkning av det antal aktier som </w:t>
      </w:r>
      <w:r w:rsidRPr="00F174BC">
        <w:rPr>
          <w:rFonts w:ascii="Times New Roman" w:eastAsia="Lucida Sans Unicode" w:hAnsi="Times New Roman" w:cs="Tahoma"/>
          <w:lang w:eastAsia="ja-JP"/>
        </w:rPr>
        <w:lastRenderedPageBreak/>
        <w:t>varje teckningsoption berättigar till teckning av.</w:t>
      </w:r>
    </w:p>
    <w:p w14:paraId="417709A9" w14:textId="77777777" w:rsidR="005C7E44" w:rsidRPr="00F174BC" w:rsidRDefault="005C7E44" w:rsidP="005C7E44">
      <w:pPr>
        <w:widowControl w:val="0"/>
        <w:tabs>
          <w:tab w:val="left" w:pos="720"/>
        </w:tabs>
        <w:suppressAutoHyphens/>
        <w:spacing w:after="0" w:line="360" w:lineRule="auto"/>
        <w:jc w:val="both"/>
        <w:rPr>
          <w:rFonts w:ascii="Times New Roman" w:eastAsia="Lucida Sans Unicode" w:hAnsi="Times New Roman" w:cs="Tahoma"/>
          <w:lang w:eastAsia="ja-JP"/>
        </w:rPr>
      </w:pPr>
    </w:p>
    <w:p w14:paraId="0EBA63DA"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Omräkningarna utföres enligt följande formler:</w:t>
      </w:r>
    </w:p>
    <w:p w14:paraId="1F95524D"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5C7E44" w:rsidRPr="00F174BC" w14:paraId="7FF19883" w14:textId="77777777" w:rsidTr="005F42B5">
        <w:trPr>
          <w:tblCellSpacing w:w="7" w:type="dxa"/>
        </w:trPr>
        <w:tc>
          <w:tcPr>
            <w:tcW w:w="1250" w:type="pct"/>
          </w:tcPr>
          <w:p w14:paraId="3E831EFA"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omräknad teckningskurs</w:t>
            </w:r>
          </w:p>
        </w:tc>
        <w:tc>
          <w:tcPr>
            <w:tcW w:w="400" w:type="pct"/>
          </w:tcPr>
          <w:p w14:paraId="47482FD7" w14:textId="77777777" w:rsidR="005C7E44" w:rsidRPr="00F174BC" w:rsidRDefault="005C7E44" w:rsidP="005F42B5">
            <w:pPr>
              <w:widowControl w:val="0"/>
              <w:suppressAutoHyphens/>
              <w:spacing w:after="0" w:line="240" w:lineRule="auto"/>
              <w:jc w:val="center"/>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w:t>
            </w:r>
          </w:p>
        </w:tc>
        <w:tc>
          <w:tcPr>
            <w:tcW w:w="3350" w:type="pct"/>
          </w:tcPr>
          <w:p w14:paraId="37602ED6"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föregående teckningskurs x aktiens genomsnittliga marknadskurs under en period om 25 börsdagar räknat från och med den dag då aktierna noteras utan rätt till återbetalning (aktiens genomsnittskurs)</w:t>
            </w:r>
            <w:r w:rsidRPr="00F174BC">
              <w:rPr>
                <w:rFonts w:ascii="Times New Roman" w:eastAsia="Lucida Sans Unicode" w:hAnsi="Times New Roman" w:cs="Times New Roman"/>
                <w:lang w:eastAsia="ja-JP"/>
              </w:rPr>
              <w:br/>
              <w:t>___________________________________________________</w:t>
            </w:r>
            <w:r w:rsidRPr="00F174BC">
              <w:rPr>
                <w:rFonts w:ascii="Times New Roman" w:eastAsia="Lucida Sans Unicode" w:hAnsi="Times New Roman" w:cs="Times New Roman"/>
                <w:lang w:eastAsia="ja-JP"/>
              </w:rPr>
              <w:br/>
              <w:t>aktiens genomsnittskurs ökad med det belopp som återbetalas per aktie</w:t>
            </w:r>
          </w:p>
        </w:tc>
      </w:tr>
    </w:tbl>
    <w:p w14:paraId="7274D272" w14:textId="77777777" w:rsidR="005C7E44" w:rsidRPr="00F174BC" w:rsidRDefault="005C7E44" w:rsidP="005C7E44">
      <w:pPr>
        <w:widowControl w:val="0"/>
        <w:suppressAutoHyphens/>
        <w:spacing w:after="0" w:line="240" w:lineRule="auto"/>
        <w:rPr>
          <w:rFonts w:ascii="Times New Roman" w:eastAsia="Lucida Sans Unicode" w:hAnsi="Times New Roman" w:cs="Times New Roman"/>
          <w:lang w:eastAsia="ja-JP"/>
        </w:rPr>
      </w:pPr>
    </w:p>
    <w:p w14:paraId="06BA5F2C" w14:textId="77777777" w:rsidR="005C7E44" w:rsidRPr="00F174BC" w:rsidRDefault="005C7E44" w:rsidP="005C7E44">
      <w:pPr>
        <w:widowControl w:val="0"/>
        <w:suppressAutoHyphens/>
        <w:spacing w:after="0" w:line="240" w:lineRule="auto"/>
        <w:rPr>
          <w:rFonts w:ascii="Times New Roman" w:eastAsia="Lucida Sans Unicode" w:hAnsi="Times New Roman" w:cs="Times New Roman"/>
          <w:lang w:eastAsia="ja-JP"/>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5C7E44" w:rsidRPr="00F174BC" w14:paraId="093C34AF" w14:textId="77777777" w:rsidTr="005F42B5">
        <w:trPr>
          <w:tblCellSpacing w:w="7" w:type="dxa"/>
        </w:trPr>
        <w:tc>
          <w:tcPr>
            <w:tcW w:w="1250" w:type="pct"/>
          </w:tcPr>
          <w:p w14:paraId="36E1C2EC"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omräknat antal aktier som varje teckningsoption berättigar till teckning av</w:t>
            </w:r>
          </w:p>
        </w:tc>
        <w:tc>
          <w:tcPr>
            <w:tcW w:w="400" w:type="pct"/>
          </w:tcPr>
          <w:p w14:paraId="0DFFAA75" w14:textId="77777777" w:rsidR="005C7E44" w:rsidRPr="00F174BC" w:rsidRDefault="005C7E44" w:rsidP="005F42B5">
            <w:pPr>
              <w:widowControl w:val="0"/>
              <w:suppressAutoHyphens/>
              <w:spacing w:after="0" w:line="240" w:lineRule="auto"/>
              <w:jc w:val="center"/>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w:t>
            </w:r>
          </w:p>
        </w:tc>
        <w:tc>
          <w:tcPr>
            <w:tcW w:w="3350" w:type="pct"/>
          </w:tcPr>
          <w:p w14:paraId="243B125D"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föregående antal aktier som varje teckningsoption berättigar till teckning av x (aktiens genomsnittskurs ökad med det belopp som återbetalas per aktie)</w:t>
            </w:r>
            <w:r w:rsidRPr="00F174BC">
              <w:rPr>
                <w:rFonts w:ascii="Times New Roman" w:eastAsia="Lucida Sans Unicode" w:hAnsi="Times New Roman" w:cs="Times New Roman"/>
                <w:lang w:eastAsia="ja-JP"/>
              </w:rPr>
              <w:br/>
              <w:t>___________________________________________________</w:t>
            </w:r>
            <w:r w:rsidRPr="00F174BC">
              <w:rPr>
                <w:rFonts w:ascii="Times New Roman" w:eastAsia="Lucida Sans Unicode" w:hAnsi="Times New Roman" w:cs="Times New Roman"/>
                <w:lang w:eastAsia="ja-JP"/>
              </w:rPr>
              <w:br/>
              <w:t>aktiens genomsnittskurs</w:t>
            </w:r>
          </w:p>
        </w:tc>
      </w:tr>
    </w:tbl>
    <w:p w14:paraId="65BDC835" w14:textId="77777777" w:rsidR="005C7E44" w:rsidRPr="00F174BC" w:rsidRDefault="005C7E44" w:rsidP="005C7E44">
      <w:pPr>
        <w:widowControl w:val="0"/>
        <w:suppressAutoHyphens/>
        <w:spacing w:after="0" w:line="240" w:lineRule="auto"/>
        <w:rPr>
          <w:rFonts w:ascii="Times New Roman" w:eastAsia="Lucida Sans Unicode" w:hAnsi="Times New Roman" w:cs="Times New Roman"/>
          <w:lang w:eastAsia="ja-JP"/>
        </w:rPr>
      </w:pPr>
    </w:p>
    <w:p w14:paraId="3CB680A8"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407279FC"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Aktiens genomsnittskurs beräknas i enlighet med vad i moment C. ovan angivits.</w:t>
      </w:r>
    </w:p>
    <w:p w14:paraId="02BE80EF"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6164EFC5"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Vid omräkning enligt ovan och där minskning sker genom inlösen av aktier, ska i stället för det faktiska belopp som återbetalas per aktie ett beräknat återbetalningsbelopp användas enligt följande:</w:t>
      </w:r>
    </w:p>
    <w:p w14:paraId="784F3314"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5C7E44" w:rsidRPr="00F174BC" w14:paraId="03FCE1F6" w14:textId="77777777" w:rsidTr="005F42B5">
        <w:trPr>
          <w:tblCellSpacing w:w="7" w:type="dxa"/>
        </w:trPr>
        <w:tc>
          <w:tcPr>
            <w:tcW w:w="1250" w:type="pct"/>
          </w:tcPr>
          <w:p w14:paraId="1167874C"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beräknat återbetalningsbelopp per aktie</w:t>
            </w:r>
          </w:p>
        </w:tc>
        <w:tc>
          <w:tcPr>
            <w:tcW w:w="400" w:type="pct"/>
          </w:tcPr>
          <w:p w14:paraId="4BBE19FE" w14:textId="77777777" w:rsidR="005C7E44" w:rsidRPr="00F174BC" w:rsidRDefault="005C7E44" w:rsidP="005F42B5">
            <w:pPr>
              <w:widowControl w:val="0"/>
              <w:suppressAutoHyphens/>
              <w:spacing w:after="0" w:line="240" w:lineRule="auto"/>
              <w:jc w:val="center"/>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w:t>
            </w:r>
          </w:p>
        </w:tc>
        <w:tc>
          <w:tcPr>
            <w:tcW w:w="3350" w:type="pct"/>
          </w:tcPr>
          <w:p w14:paraId="56F805A1" w14:textId="77777777" w:rsidR="005C7E44" w:rsidRPr="00F174BC" w:rsidRDefault="005C7E44" w:rsidP="005F42B5">
            <w:pPr>
              <w:widowControl w:val="0"/>
              <w:suppressAutoHyphens/>
              <w:spacing w:after="0" w:line="240" w:lineRule="auto"/>
              <w:rPr>
                <w:rFonts w:ascii="Times New Roman" w:eastAsia="Lucida Sans Unicode" w:hAnsi="Times New Roman" w:cs="Times New Roman"/>
                <w:lang w:eastAsia="ja-JP"/>
              </w:rPr>
            </w:pPr>
            <w:r w:rsidRPr="00F174BC">
              <w:rPr>
                <w:rFonts w:ascii="Times New Roman" w:eastAsia="Lucida Sans Unicode" w:hAnsi="Times New Roman" w:cs="Times New Roman"/>
                <w:lang w:eastAsia="ja-JP"/>
              </w:rPr>
              <w:t>det faktiska belopp som återbetalas per aktie minskat med aktiens genomsnittliga marknadskurs under en period om 25 börsdagar närmast före den dag då aktien noteras utan rätt till deltagande i minskningen (aktiens genomsnittskurs)</w:t>
            </w:r>
            <w:r w:rsidRPr="00F174BC">
              <w:rPr>
                <w:rFonts w:ascii="Times New Roman" w:eastAsia="Lucida Sans Unicode" w:hAnsi="Times New Roman" w:cs="Times New Roman"/>
                <w:lang w:eastAsia="ja-JP"/>
              </w:rPr>
              <w:br/>
              <w:t>___________________________________________________</w:t>
            </w:r>
            <w:r w:rsidRPr="00F174BC">
              <w:rPr>
                <w:rFonts w:ascii="Times New Roman" w:eastAsia="Lucida Sans Unicode" w:hAnsi="Times New Roman" w:cs="Times New Roman"/>
                <w:lang w:eastAsia="ja-JP"/>
              </w:rPr>
              <w:br/>
              <w:t>det antal aktier i Bolaget som ligger till grund för inlösen av en aktie minskat med talet 1</w:t>
            </w:r>
          </w:p>
        </w:tc>
      </w:tr>
    </w:tbl>
    <w:p w14:paraId="17754022" w14:textId="77777777" w:rsidR="005C7E44" w:rsidRPr="00F174BC" w:rsidRDefault="005C7E44" w:rsidP="005C7E44">
      <w:pPr>
        <w:widowControl w:val="0"/>
        <w:suppressAutoHyphens/>
        <w:spacing w:after="0" w:line="240" w:lineRule="auto"/>
        <w:rPr>
          <w:rFonts w:ascii="Times New Roman" w:eastAsia="Lucida Sans Unicode" w:hAnsi="Times New Roman" w:cs="Times New Roman"/>
          <w:lang w:eastAsia="ja-JP"/>
        </w:rPr>
      </w:pPr>
    </w:p>
    <w:p w14:paraId="082A20D0" w14:textId="77777777" w:rsidR="005C7E44" w:rsidRPr="00F174BC" w:rsidRDefault="005C7E44" w:rsidP="005C7E44">
      <w:pPr>
        <w:widowControl w:val="0"/>
        <w:suppressAutoHyphens/>
        <w:spacing w:after="0" w:line="360" w:lineRule="auto"/>
        <w:jc w:val="both"/>
        <w:rPr>
          <w:rFonts w:ascii="Times New Roman" w:eastAsia="Lucida Sans Unicode" w:hAnsi="Times New Roman" w:cs="Tahoma"/>
          <w:lang w:eastAsia="ja-JP"/>
        </w:rPr>
      </w:pPr>
    </w:p>
    <w:p w14:paraId="5339717A"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Aktiens genomsnittskurs beräknas i enlighet med vad som angivits i moment C. ovan.</w:t>
      </w:r>
    </w:p>
    <w:p w14:paraId="5DC32BB6"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2370CF84"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Enligt ovan omräknad teckningskurs och omräknat antal aktier fastställs av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av banken, två bankdagar efter utgången av den angivna perioden om 25 börsdagar och ska tillämpas vid teckning som verkställs därefter.</w:t>
      </w:r>
    </w:p>
    <w:p w14:paraId="39D5D218"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5AE9C613"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Teckning verkställs ej under tiden från minskningsbeslutet till och med den dag då den omräknade teckningskursen och det omräknade antalet aktier fastställts enligt vad ovan sagts.</w:t>
      </w:r>
    </w:p>
    <w:p w14:paraId="55609B32"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762EB443"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Om bolagets aktiekapital skulle minskas genom inlösen av aktier med återbetalning till </w:t>
      </w:r>
      <w:r w:rsidRPr="00F174BC">
        <w:rPr>
          <w:rFonts w:ascii="Times New Roman" w:eastAsia="Lucida Sans Unicode" w:hAnsi="Times New Roman" w:cs="Tahoma"/>
          <w:lang w:eastAsia="ja-JP"/>
        </w:rPr>
        <w:lastRenderedPageBreak/>
        <w:t xml:space="preserve">aktieägarna, vilken minskning inte är obligatorisk, eller om bolaget – utan att fråga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teckningsoption berättigar till teckning av utföras av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av banken, med tillämpning så långt möjligt av de principer som anges ovan i detta moment H.</w:t>
      </w:r>
    </w:p>
    <w:p w14:paraId="78C66C24" w14:textId="77777777" w:rsidR="005C7E44" w:rsidRPr="00F174BC" w:rsidRDefault="005C7E44" w:rsidP="005C7E44">
      <w:pPr>
        <w:widowControl w:val="0"/>
        <w:suppressAutoHyphens/>
        <w:spacing w:after="0" w:line="360" w:lineRule="auto"/>
        <w:ind w:left="720"/>
        <w:jc w:val="both"/>
        <w:rPr>
          <w:rFonts w:ascii="Times New Roman" w:eastAsia="Lucida Sans Unicode" w:hAnsi="Times New Roman" w:cs="Tahoma"/>
          <w:lang w:eastAsia="ja-JP"/>
        </w:rPr>
      </w:pPr>
    </w:p>
    <w:p w14:paraId="6F2FA061" w14:textId="77777777" w:rsidR="005C7E44" w:rsidRPr="00F174BC" w:rsidRDefault="005C7E44" w:rsidP="005C7E44">
      <w:pPr>
        <w:widowControl w:val="0"/>
        <w:numPr>
          <w:ilvl w:val="0"/>
          <w:numId w:val="2"/>
        </w:numPr>
        <w:tabs>
          <w:tab w:val="clear" w:pos="644"/>
          <w:tab w:val="left" w:pos="720"/>
          <w:tab w:val="left" w:pos="108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Genomför bolaget åtgärd som avses i denna § 7, eller annan liknande åtgärd med liknande och skulle, enligt bolagets bedömning, tillämpning av härför avsedd omräkningsformel, med hänsyn till åtgärdens tekniska utformning eller av annat skäl, ej kunna ske eller leda till att den ekonomiska kompensation som innehavarna erhåller i förhållande till aktieägarna inte är skälig, ska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banken, genomföra omräkningarna av teckningskursen och av antalet aktier som varje teckningsoption berättigar till teckning av i syfte att omräkningarna leder till ett skäligt resultat.</w:t>
      </w:r>
    </w:p>
    <w:p w14:paraId="11289A75"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5DBA3FA9" w14:textId="77777777" w:rsidR="005C7E44" w:rsidRPr="00F174BC" w:rsidRDefault="005C7E44" w:rsidP="005C7E44">
      <w:pPr>
        <w:widowControl w:val="0"/>
        <w:numPr>
          <w:ilvl w:val="0"/>
          <w:numId w:val="2"/>
        </w:numPr>
        <w:tabs>
          <w:tab w:val="clear" w:pos="644"/>
          <w:tab w:val="left" w:pos="720"/>
          <w:tab w:val="left" w:pos="108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Vid omräkningar enligt ovan ska teckningskursen avrundas till helt öre och antalet aktier avrundas till två decimaler.</w:t>
      </w:r>
    </w:p>
    <w:p w14:paraId="4D292956"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3F239425" w14:textId="77777777" w:rsidR="005C7E44" w:rsidRPr="00F174BC" w:rsidRDefault="005C7E44" w:rsidP="005C7E44">
      <w:pPr>
        <w:widowControl w:val="0"/>
        <w:numPr>
          <w:ilvl w:val="0"/>
          <w:numId w:val="2"/>
        </w:numPr>
        <w:tabs>
          <w:tab w:val="clear" w:pos="644"/>
          <w:tab w:val="left" w:pos="720"/>
          <w:tab w:val="left" w:pos="108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Beslutas att bolaget ska träda i </w:t>
      </w:r>
      <w:r w:rsidRPr="00F174BC">
        <w:rPr>
          <w:rFonts w:ascii="Times New Roman" w:eastAsia="Lucida Sans Unicode" w:hAnsi="Times New Roman" w:cs="Tahoma"/>
          <w:u w:val="single"/>
          <w:lang w:eastAsia="ja-JP"/>
        </w:rPr>
        <w:t>likvidation</w:t>
      </w:r>
      <w:r w:rsidRPr="00F174BC">
        <w:rPr>
          <w:rFonts w:ascii="Times New Roman" w:eastAsia="Lucida Sans Unicode" w:hAnsi="Times New Roman" w:cs="Tahoma"/>
          <w:lang w:eastAsia="ja-JP"/>
        </w:rPr>
        <w:t xml:space="preserve"> enligt 25 kap. aktiebolagslagen får, oavsett likvidationsgrunden, anmälan om teckning ej därefter ske. Rätten att göra anmälan om teckning upphör i och med likvidationsbeslutet, oavsett sålunda att detta ej må ha vunnit laga kraft.</w:t>
      </w:r>
    </w:p>
    <w:p w14:paraId="52F7295B"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6EFA60B2"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Senast två månader innan bolagsstämman tar ställning till fråga om bolaget ska träda i frivillig likvidation enligt 25 kap. 1 § aktiebolagslagen, ska innehavarna genom meddelande enligt § 10 nedan underrättas om den avsedda likvidationen. I meddelandet ska intagas en erinran om att anmälan om teckning ej får ske, sedan bolagsstämman fattat beslut om likvidation.</w:t>
      </w:r>
    </w:p>
    <w:p w14:paraId="165C884C"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76E59A5B"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Skulle bolaget lämna meddelande om avsedd likvidation enligt ovan, ska innehavare – oavsett vad som i § 4 sägs om tidigaste tidpunkt för anmälan om teckning – äga rätt att göra anmälan om teckning från den dag då meddelandet lämnats, förutsatt att teckning kan verkställas senast på tionde kalenderdagen före den bolagsstämma vid vilken fråga om bolagets likvidation ska behandlas.</w:t>
      </w:r>
    </w:p>
    <w:p w14:paraId="615F9196"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2A612380" w14:textId="77777777" w:rsidR="005C7E44" w:rsidRPr="00F174BC" w:rsidRDefault="005C7E44" w:rsidP="005C7E44">
      <w:pPr>
        <w:widowControl w:val="0"/>
        <w:numPr>
          <w:ilvl w:val="0"/>
          <w:numId w:val="2"/>
        </w:numPr>
        <w:tabs>
          <w:tab w:val="clear" w:pos="644"/>
          <w:tab w:val="left" w:pos="720"/>
          <w:tab w:val="left" w:pos="1080"/>
        </w:tabs>
        <w:suppressAutoHyphens/>
        <w:spacing w:after="0" w:line="360" w:lineRule="auto"/>
        <w:ind w:left="720"/>
        <w:jc w:val="both"/>
        <w:rPr>
          <w:rFonts w:ascii="Times New Roman" w:eastAsia="Lucida Sans Unicode" w:hAnsi="Times New Roman" w:cs="Tahoma"/>
          <w:i/>
          <w:iCs/>
          <w:lang w:eastAsia="ja-JP"/>
        </w:rPr>
      </w:pPr>
      <w:r w:rsidRPr="00F174BC">
        <w:rPr>
          <w:rFonts w:ascii="Times New Roman" w:eastAsia="Lucida Sans Unicode" w:hAnsi="Times New Roman" w:cs="Tahoma"/>
          <w:lang w:eastAsia="ja-JP"/>
        </w:rPr>
        <w:t xml:space="preserve">Skulle bolagsstämman godkänna </w:t>
      </w:r>
      <w:r w:rsidRPr="00F174BC">
        <w:rPr>
          <w:rFonts w:ascii="Times New Roman" w:eastAsia="Lucida Sans Unicode" w:hAnsi="Times New Roman" w:cs="Tahoma"/>
          <w:u w:val="single"/>
          <w:lang w:eastAsia="ja-JP"/>
        </w:rPr>
        <w:t>fusionsplan</w:t>
      </w:r>
      <w:r w:rsidRPr="00F174BC">
        <w:rPr>
          <w:rFonts w:ascii="Times New Roman" w:eastAsia="Lucida Sans Unicode" w:hAnsi="Times New Roman" w:cs="Tahoma"/>
          <w:lang w:eastAsia="ja-JP"/>
        </w:rPr>
        <w:t>, enligt 23 kap. 15 § aktiebolagslagen, varigenom bolaget ska uppgå i annat bolag, får anmälan om teckning därefter ej ske.</w:t>
      </w:r>
    </w:p>
    <w:p w14:paraId="6B9BB093"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4ED1F7C1"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lastRenderedPageBreak/>
        <w:t>Senast två månader innan bolaget tar slutlig ställning till frågan om fusion enligt ovan, ska innehavarna genom meddelande enligt § 10 nedan underrättas om fusionsavsikten. I meddelandet ska en redogörelse lämnas för det huvudsakliga innehållet i den avsedda fusionsplanen samt ska innehavarna erinras om att teckning ej får ske, sedan slutligt beslut fattats om fusion i enlighet med vad som angivits i föregående stycke.</w:t>
      </w:r>
    </w:p>
    <w:p w14:paraId="681A86CB"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5CB21839"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Skulle bolaget lämna meddelande om planerad fusion enligt ovan, ska innehavare – oavsett vad som i § 4 sägs om tidigaste tidpunkt för anmälan om teckning – äga rätt att göra anmälan om teckning från den dag då meddelande lämnats om fusionsavsikten, förutsatt att teckning kan verkställas senast fem veckor före den bolagsstämma, vid vilken fusionsplanen, varigenom bolaget ska uppgå i annat bolag, ska godkännas.</w:t>
      </w:r>
    </w:p>
    <w:p w14:paraId="375833ED"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4DCCD02E" w14:textId="77777777" w:rsidR="005C7E44" w:rsidRPr="00F174BC" w:rsidRDefault="005C7E44" w:rsidP="005C7E44">
      <w:pPr>
        <w:widowControl w:val="0"/>
        <w:numPr>
          <w:ilvl w:val="0"/>
          <w:numId w:val="2"/>
        </w:numPr>
        <w:tabs>
          <w:tab w:val="clear" w:pos="644"/>
          <w:tab w:val="left" w:pos="720"/>
          <w:tab w:val="left" w:pos="108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Upprättar bolagets styrelse en </w:t>
      </w:r>
      <w:r w:rsidRPr="00F174BC">
        <w:rPr>
          <w:rFonts w:ascii="Times New Roman" w:eastAsia="Lucida Sans Unicode" w:hAnsi="Times New Roman" w:cs="Tahoma"/>
          <w:u w:val="single"/>
          <w:lang w:eastAsia="ja-JP"/>
        </w:rPr>
        <w:t>fusionsplan</w:t>
      </w:r>
      <w:r w:rsidRPr="00F174BC">
        <w:rPr>
          <w:rFonts w:ascii="Times New Roman" w:eastAsia="Lucida Sans Unicode" w:hAnsi="Times New Roman" w:cs="Tahoma"/>
          <w:lang w:eastAsia="ja-JP"/>
        </w:rPr>
        <w:t xml:space="preserve"> enligt 23 kap. 28 § aktiebolagslagen, varigenom bolaget ska uppgå i annat bolag, eller annan motsvarande associationsrättslig lagstiftning, varigenom bolaget ska uppgå i annat bolag, ska följande gälla.</w:t>
      </w:r>
    </w:p>
    <w:p w14:paraId="455B60AF"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5D98E999"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Äger ett moderbolag samtliga aktier i bolaget, och offentliggör bolagets styrelse sin avsikt att upprätta en fusionsplan enligt i föregående stycke angivet lagrum, ska bolaget, för det fall att sista dag för anmälan om teckning enligt § 4 ovan infaller efter sådant offentliggörande, fastställa en ny sista dag för anmälan om teckning (slutdagen). Slutdagen ska infalla inom 60 dagar från offentliggörandet.</w:t>
      </w:r>
    </w:p>
    <w:p w14:paraId="4E466C1F"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7EAEBD6C"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Om offentliggörandet skett i enlighet med vad som anges ovan i detta moment M., ska – oavsett vad som i § 4 ovan sägs om tidigaste tidpunkt för anmälan om teckning – innehavare äga rätt att göra sådan anmälan fram till slutdagen. Bolaget ska senast fyra veckor före slutdagen genom meddelande enligt § 10 nedan erinra innehavarna om denna rätt samt att anmälan om teckning ej får ske efter slutdagen.</w:t>
      </w:r>
    </w:p>
    <w:p w14:paraId="10A5C21C"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421478F9" w14:textId="77777777" w:rsidR="005C7E44" w:rsidRPr="00F174BC" w:rsidRDefault="005C7E44" w:rsidP="005C7E44">
      <w:pPr>
        <w:widowControl w:val="0"/>
        <w:numPr>
          <w:ilvl w:val="0"/>
          <w:numId w:val="2"/>
        </w:numPr>
        <w:tabs>
          <w:tab w:val="clear" w:pos="644"/>
          <w:tab w:val="left" w:pos="720"/>
          <w:tab w:val="left" w:pos="108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Oavsett vad under moment K., L. och M. ovan sagts om att anmälan om teckning ej får ske efter beslut om likvidation, godkännande av fusionsplan eller utgången av ny slutdag vid fusion, ska rätten att göra anmälan om teckning åter inträda för det fall att likvidationen upphör respektive fusionen ej genomförs.</w:t>
      </w:r>
    </w:p>
    <w:p w14:paraId="2671C944" w14:textId="77777777" w:rsidR="005C7E44" w:rsidRPr="00F174BC" w:rsidRDefault="005C7E44" w:rsidP="005C7E44">
      <w:pPr>
        <w:widowControl w:val="0"/>
        <w:tabs>
          <w:tab w:val="left" w:pos="1440"/>
          <w:tab w:val="left" w:pos="1800"/>
        </w:tabs>
        <w:suppressAutoHyphens/>
        <w:spacing w:after="0" w:line="360" w:lineRule="auto"/>
        <w:ind w:left="360"/>
        <w:jc w:val="both"/>
        <w:rPr>
          <w:rFonts w:ascii="Times New Roman" w:eastAsia="Lucida Sans Unicode" w:hAnsi="Times New Roman" w:cs="Tahoma"/>
          <w:lang w:eastAsia="ja-JP"/>
        </w:rPr>
      </w:pPr>
    </w:p>
    <w:p w14:paraId="76430340" w14:textId="77777777" w:rsidR="005C7E44" w:rsidRPr="00F174BC" w:rsidRDefault="005C7E44" w:rsidP="005C7E44">
      <w:pPr>
        <w:widowControl w:val="0"/>
        <w:numPr>
          <w:ilvl w:val="0"/>
          <w:numId w:val="2"/>
        </w:numPr>
        <w:tabs>
          <w:tab w:val="clear" w:pos="644"/>
          <w:tab w:val="left" w:pos="720"/>
          <w:tab w:val="left" w:pos="108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För den händelse bolaget skulle försättas i </w:t>
      </w:r>
      <w:r w:rsidRPr="00F174BC">
        <w:rPr>
          <w:rFonts w:ascii="Times New Roman" w:eastAsia="Lucida Sans Unicode" w:hAnsi="Times New Roman" w:cs="Tahoma"/>
          <w:u w:val="single"/>
          <w:lang w:eastAsia="ja-JP"/>
        </w:rPr>
        <w:t>konkurs</w:t>
      </w:r>
      <w:r w:rsidRPr="00F174BC">
        <w:rPr>
          <w:rFonts w:ascii="Times New Roman" w:eastAsia="Lucida Sans Unicode" w:hAnsi="Times New Roman" w:cs="Tahoma"/>
          <w:lang w:eastAsia="ja-JP"/>
        </w:rPr>
        <w:t>, får anmälan om teckning ej därefter ske. Om emellertid konkursbeslutet häves av högre rätt, får anmälan om teckning återigen ske.</w:t>
      </w:r>
    </w:p>
    <w:p w14:paraId="03E0AE62"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5D8E8A17" w14:textId="77777777" w:rsidR="005C7E44" w:rsidRPr="00F174BC" w:rsidRDefault="005C7E44" w:rsidP="005C7E44">
      <w:pPr>
        <w:widowControl w:val="0"/>
        <w:numPr>
          <w:ilvl w:val="0"/>
          <w:numId w:val="2"/>
        </w:numPr>
        <w:tabs>
          <w:tab w:val="clear" w:pos="644"/>
          <w:tab w:val="left" w:pos="720"/>
          <w:tab w:val="left" w:pos="108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Om bolagsstämman skulle godkänna en </w:t>
      </w:r>
      <w:r w:rsidRPr="00F174BC">
        <w:rPr>
          <w:rFonts w:ascii="Times New Roman" w:eastAsia="Lucida Sans Unicode" w:hAnsi="Times New Roman" w:cs="Tahoma"/>
          <w:u w:val="single"/>
          <w:lang w:eastAsia="ja-JP"/>
        </w:rPr>
        <w:t>delningsplan</w:t>
      </w:r>
      <w:r w:rsidRPr="00F174BC">
        <w:rPr>
          <w:rFonts w:ascii="Times New Roman" w:eastAsia="Lucida Sans Unicode" w:hAnsi="Times New Roman" w:cs="Tahoma"/>
          <w:lang w:eastAsia="ja-JP"/>
        </w:rPr>
        <w:t xml:space="preserve"> enligt 24 kap. 17 § aktiebolagslagen, </w:t>
      </w:r>
      <w:r w:rsidRPr="00F174BC">
        <w:rPr>
          <w:rFonts w:ascii="Times New Roman" w:eastAsia="Lucida Sans Unicode" w:hAnsi="Times New Roman" w:cs="Tahoma"/>
          <w:lang w:eastAsia="ja-JP"/>
        </w:rPr>
        <w:lastRenderedPageBreak/>
        <w:t xml:space="preserve">varigenom bolaget ska delas genom att en del av bolagets tillgångar och skulder övertas av ett eller flera andra aktiebolag mot vederlag till aktieägarna i bolaget, skall, förutsatt att delningen registreras vid Bolagsverket, vid anmälan om teckning som sker på sådan tid, att därigenom erhållen aktie inte medför rätt till erhållande av delningsvederlag, av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av banken, tillämpas en omräknad teckningskurs och ett omräknat antal aktier som varje teckningsoption ger rätt att teckna, så långt möjligt enligt principerna i punkt G ovan.</w:t>
      </w:r>
    </w:p>
    <w:p w14:paraId="40547FCE"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p>
    <w:p w14:paraId="04B7C773" w14:textId="77777777" w:rsidR="005C7E44" w:rsidRPr="00F174BC" w:rsidRDefault="005C7E44" w:rsidP="005C7E44">
      <w:pPr>
        <w:widowControl w:val="0"/>
        <w:tabs>
          <w:tab w:val="left" w:pos="1440"/>
          <w:tab w:val="left" w:pos="1800"/>
        </w:tabs>
        <w:suppressAutoHyphens/>
        <w:spacing w:after="0" w:line="360" w:lineRule="auto"/>
        <w:ind w:left="720"/>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Om samtliga bolagets tillgångar och skulder övertas av två eller flera andra aktiebolag mot vederlag till aktieägarna i bolaget ska så långt möjligt bestämmelserna i punkt K ovan äga motsvarande tillämpning, innebärande bl.a. att rätten att begära teckning upphör samtidigt med registrering enligt 24 kap 27 § aktiebolagslagen och att underrättelse till optionsinnehavare ska ske senast en månad innan den bolagsstämma som ska ta ställning till delningsplanen.</w:t>
      </w:r>
    </w:p>
    <w:p w14:paraId="196B3071"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p>
    <w:p w14:paraId="402E123A"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b/>
          <w:bCs/>
          <w:lang w:eastAsia="ja-JP"/>
        </w:rPr>
      </w:pPr>
      <w:r w:rsidRPr="00F174BC">
        <w:rPr>
          <w:rFonts w:ascii="Times New Roman" w:eastAsia="Lucida Sans Unicode" w:hAnsi="Times New Roman" w:cs="Tahoma"/>
          <w:b/>
          <w:bCs/>
          <w:lang w:eastAsia="ja-JP"/>
        </w:rPr>
        <w:t>§ 8</w:t>
      </w:r>
      <w:r w:rsidRPr="00F174BC">
        <w:rPr>
          <w:rFonts w:ascii="Times New Roman" w:eastAsia="Lucida Sans Unicode" w:hAnsi="Times New Roman" w:cs="Tahoma"/>
          <w:b/>
          <w:bCs/>
          <w:lang w:eastAsia="ja-JP"/>
        </w:rPr>
        <w:tab/>
        <w:t>Särskilt åtagande av bolaget</w:t>
      </w:r>
    </w:p>
    <w:p w14:paraId="427E173B"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b/>
          <w:bCs/>
          <w:lang w:eastAsia="ja-JP"/>
        </w:rPr>
      </w:pPr>
    </w:p>
    <w:p w14:paraId="7A4E1C4E"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Bolaget förbinder sig att inte vidtaga någon i § 7 ovan angiven åtgärd som skulle medföra en omräkning av teckningskursen till belopp understigande akties vid var tid gällande kvotvärde.</w:t>
      </w:r>
    </w:p>
    <w:p w14:paraId="21A0CF6E"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p>
    <w:p w14:paraId="31426270"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b/>
          <w:bCs/>
          <w:lang w:eastAsia="ja-JP"/>
        </w:rPr>
      </w:pPr>
      <w:r w:rsidRPr="00F174BC">
        <w:rPr>
          <w:rFonts w:ascii="Times New Roman" w:eastAsia="Lucida Sans Unicode" w:hAnsi="Times New Roman" w:cs="Tahoma"/>
          <w:b/>
          <w:bCs/>
          <w:lang w:eastAsia="ja-JP"/>
        </w:rPr>
        <w:t>§ 9</w:t>
      </w:r>
      <w:r w:rsidRPr="00F174BC">
        <w:rPr>
          <w:rFonts w:ascii="Times New Roman" w:eastAsia="Lucida Sans Unicode" w:hAnsi="Times New Roman" w:cs="Tahoma"/>
          <w:b/>
          <w:bCs/>
          <w:lang w:eastAsia="ja-JP"/>
        </w:rPr>
        <w:tab/>
        <w:t>Förvaltare</w:t>
      </w:r>
    </w:p>
    <w:p w14:paraId="5AC7345C"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b/>
          <w:bCs/>
          <w:lang w:eastAsia="ja-JP"/>
        </w:rPr>
      </w:pPr>
    </w:p>
    <w:p w14:paraId="273086D0"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Den som erhållit tillstånd enligt 5 kap. 14 § andra stycket aktiebolagslagen att i stället för aktieägare införas i bolagets aktiebok, äger rätt att registreras på konto som innehavare. Sådan förvaltare ska betraktas som innehavare vid tillämpning av dessa villkor.</w:t>
      </w:r>
    </w:p>
    <w:p w14:paraId="0BB0A7CB"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p>
    <w:p w14:paraId="1321BC23"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b/>
          <w:bCs/>
          <w:lang w:eastAsia="ja-JP"/>
        </w:rPr>
      </w:pPr>
      <w:r w:rsidRPr="00F174BC">
        <w:rPr>
          <w:rFonts w:ascii="Times New Roman" w:eastAsia="Lucida Sans Unicode" w:hAnsi="Times New Roman" w:cs="Tahoma"/>
          <w:b/>
          <w:bCs/>
          <w:lang w:eastAsia="ja-JP"/>
        </w:rPr>
        <w:t>§ 10</w:t>
      </w:r>
      <w:r w:rsidRPr="00F174BC">
        <w:rPr>
          <w:rFonts w:ascii="Times New Roman" w:eastAsia="Lucida Sans Unicode" w:hAnsi="Times New Roman" w:cs="Tahoma"/>
          <w:b/>
          <w:bCs/>
          <w:lang w:eastAsia="ja-JP"/>
        </w:rPr>
        <w:tab/>
        <w:t>Meddelanden</w:t>
      </w:r>
    </w:p>
    <w:p w14:paraId="103B56B2"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b/>
          <w:bCs/>
          <w:lang w:eastAsia="ja-JP"/>
        </w:rPr>
      </w:pPr>
    </w:p>
    <w:p w14:paraId="4F79A52F"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ska meddelande rörande teckningsoptionerna tillställas varje registrerad innehavare och annan rättighetshavare som är antecknad på konto i bolagets avstämningsregister genom brev eller e-post.</w:t>
      </w:r>
    </w:p>
    <w:p w14:paraId="08C2D099"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i/>
          <w:iCs/>
          <w:lang w:eastAsia="ja-JP"/>
        </w:rPr>
      </w:pPr>
    </w:p>
    <w:p w14:paraId="34C92CDD"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Om teckningsoptionerna inte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ska meddelanden rörande teckningsoptionerna ske genom brev eller e-post till varje innehavare under dennes för bolaget senast kända adress eller införas i minst en rikstäckande utkommande daglig tidning. Vidare är, om teckningsoptionerna inte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innehavare skyldiga att anmäla namn och adress till bolaget.</w:t>
      </w:r>
    </w:p>
    <w:p w14:paraId="24CAE55E"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p>
    <w:p w14:paraId="16CDFAC7"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b/>
          <w:bCs/>
          <w:lang w:eastAsia="ja-JP"/>
        </w:rPr>
      </w:pPr>
      <w:r w:rsidRPr="00F174BC">
        <w:rPr>
          <w:rFonts w:ascii="Times New Roman" w:eastAsia="Lucida Sans Unicode" w:hAnsi="Times New Roman" w:cs="Tahoma"/>
          <w:b/>
          <w:bCs/>
          <w:lang w:eastAsia="ja-JP"/>
        </w:rPr>
        <w:lastRenderedPageBreak/>
        <w:t>§ 11</w:t>
      </w:r>
      <w:r w:rsidRPr="00F174BC">
        <w:rPr>
          <w:rFonts w:ascii="Times New Roman" w:eastAsia="Lucida Sans Unicode" w:hAnsi="Times New Roman" w:cs="Tahoma"/>
          <w:b/>
          <w:bCs/>
          <w:lang w:eastAsia="ja-JP"/>
        </w:rPr>
        <w:tab/>
        <w:t>Ändring av villkor</w:t>
      </w:r>
    </w:p>
    <w:p w14:paraId="771A5D89"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b/>
          <w:bCs/>
          <w:lang w:eastAsia="ja-JP"/>
        </w:rPr>
      </w:pPr>
    </w:p>
    <w:p w14:paraId="49834848"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äger banken för innehavarnas räkning träffa överenskommelse med bolaget om ändring av dessa villkor i den mån lagstiftning, domstolsavgörande, myndighets eller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w:t>
      </w:r>
      <w:proofErr w:type="spellStart"/>
      <w:r w:rsidRPr="00F174BC">
        <w:rPr>
          <w:rFonts w:ascii="Times New Roman" w:eastAsia="Lucida Sans Unicode" w:hAnsi="Times New Roman" w:cs="Tahoma"/>
          <w:lang w:eastAsia="ja-JP"/>
        </w:rPr>
        <w:t>Swedens</w:t>
      </w:r>
      <w:proofErr w:type="spellEnd"/>
      <w:r w:rsidRPr="00F174BC">
        <w:rPr>
          <w:rFonts w:ascii="Times New Roman" w:eastAsia="Lucida Sans Unicode" w:hAnsi="Times New Roman" w:cs="Tahoma"/>
          <w:lang w:eastAsia="ja-JP"/>
        </w:rPr>
        <w:t xml:space="preserve"> beslut så kräver eller om det i övrigt – enligt bankens bedömning – av praktiska skäl är ändamålsenligt eller nödvändigt och innehavarnas rättigheter inte i något väsentligt hänseende försämras.</w:t>
      </w:r>
    </w:p>
    <w:p w14:paraId="4C78C135"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p>
    <w:p w14:paraId="4F98D9EE"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Innehavarna äger rätt att träffa överenskommelse med bolagets styrelse om ändring av dessa villkor.</w:t>
      </w:r>
    </w:p>
    <w:p w14:paraId="35ED6AD6"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p>
    <w:p w14:paraId="70285261"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Vid ändringar i den lagstiftning som det hänvisas till i dessa villkor ska villkoren i möjligaste mån tolkas, utan att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banken och bolaget ska behöva särskilt överenskomma om det, som att hänvisningen är till det lagrum som ersätter det lagrum som hänvisas till i dessa villkor, förutsatt att innehavarnas rättigheter inte i något väsentligt hänseende försämras. Vid terminologiska förändringar i lagstiftningen avseende termer som används i dessa villkor ska de termer som används i dessa villkor i möjligaste mån tolkas som om termen som används i den nya lagstiftningen även använts i dessa villkor, utan att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banken och bolaget ska behöva särskilt överenskomma om det, förutsatt att innehavarnas rättigheter inte i något väsentligt hänseende försämras.</w:t>
      </w:r>
    </w:p>
    <w:p w14:paraId="55ED4DBF"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p>
    <w:p w14:paraId="0BCC71A1"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b/>
          <w:bCs/>
          <w:lang w:eastAsia="ja-JP"/>
        </w:rPr>
      </w:pPr>
      <w:r w:rsidRPr="00F174BC">
        <w:rPr>
          <w:rFonts w:ascii="Times New Roman" w:eastAsia="Lucida Sans Unicode" w:hAnsi="Times New Roman" w:cs="Tahoma"/>
          <w:b/>
          <w:bCs/>
          <w:lang w:eastAsia="ja-JP"/>
        </w:rPr>
        <w:t>§ 12</w:t>
      </w:r>
      <w:r w:rsidRPr="00F174BC">
        <w:rPr>
          <w:rFonts w:ascii="Times New Roman" w:eastAsia="Lucida Sans Unicode" w:hAnsi="Times New Roman" w:cs="Tahoma"/>
          <w:b/>
          <w:bCs/>
          <w:lang w:eastAsia="ja-JP"/>
        </w:rPr>
        <w:tab/>
        <w:t>Sekretess</w:t>
      </w:r>
    </w:p>
    <w:p w14:paraId="3D2FEDC7"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b/>
          <w:bCs/>
          <w:lang w:eastAsia="ja-JP"/>
        </w:rPr>
      </w:pPr>
    </w:p>
    <w:p w14:paraId="72C1BF49"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Varken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banken eller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får obehörigen till tredje man lämna uppgift om innehavare.</w:t>
      </w:r>
    </w:p>
    <w:p w14:paraId="0DD4451D"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i/>
          <w:iCs/>
          <w:lang w:eastAsia="ja-JP"/>
        </w:rPr>
      </w:pPr>
    </w:p>
    <w:p w14:paraId="236C2B19"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äger bolaget rätt att få följande uppgifter från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om innehavares konto i bolagets avstämningsregister.</w:t>
      </w:r>
    </w:p>
    <w:p w14:paraId="07BE3574"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p>
    <w:p w14:paraId="27154EAD" w14:textId="77777777" w:rsidR="005C7E44" w:rsidRPr="00F174BC" w:rsidRDefault="005C7E44" w:rsidP="005C7E44">
      <w:pPr>
        <w:widowControl w:val="0"/>
        <w:numPr>
          <w:ilvl w:val="0"/>
          <w:numId w:val="3"/>
        </w:numPr>
        <w:tabs>
          <w:tab w:val="left" w:pos="360"/>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innehavares namn, personnummer eller annat identifikationsnummer samt postadress; och</w:t>
      </w:r>
    </w:p>
    <w:p w14:paraId="77780AC7" w14:textId="77777777" w:rsidR="005C7E44" w:rsidRPr="00F174BC" w:rsidRDefault="005C7E44" w:rsidP="005C7E44">
      <w:pPr>
        <w:widowControl w:val="0"/>
        <w:numPr>
          <w:ilvl w:val="0"/>
          <w:numId w:val="3"/>
        </w:numPr>
        <w:tabs>
          <w:tab w:val="left" w:pos="360"/>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antal teckningsoptioner.</w:t>
      </w:r>
    </w:p>
    <w:p w14:paraId="53425C84" w14:textId="77777777" w:rsidR="005C7E44" w:rsidRPr="00F174BC" w:rsidRDefault="005C7E44" w:rsidP="005C7E44">
      <w:pPr>
        <w:widowControl w:val="0"/>
        <w:tabs>
          <w:tab w:val="left" w:pos="360"/>
          <w:tab w:val="left" w:pos="720"/>
          <w:tab w:val="left" w:pos="1080"/>
        </w:tabs>
        <w:suppressAutoHyphens/>
        <w:spacing w:after="0" w:line="360" w:lineRule="auto"/>
        <w:ind w:left="360"/>
        <w:jc w:val="both"/>
        <w:rPr>
          <w:rFonts w:ascii="Times New Roman" w:eastAsia="Lucida Sans Unicode" w:hAnsi="Times New Roman" w:cs="Tahoma"/>
          <w:lang w:eastAsia="ja-JP"/>
        </w:rPr>
      </w:pPr>
    </w:p>
    <w:p w14:paraId="33E42745" w14:textId="77777777" w:rsidR="005C7E44" w:rsidRPr="00F174BC" w:rsidRDefault="005C7E44" w:rsidP="005C7E44">
      <w:pPr>
        <w:widowControl w:val="0"/>
        <w:tabs>
          <w:tab w:val="left" w:pos="720"/>
          <w:tab w:val="left" w:pos="1080"/>
        </w:tabs>
        <w:suppressAutoHyphens/>
        <w:spacing w:after="0" w:line="360" w:lineRule="auto"/>
        <w:ind w:left="709" w:hanging="709"/>
        <w:jc w:val="both"/>
        <w:rPr>
          <w:rFonts w:ascii="Times New Roman" w:eastAsia="Lucida Sans Unicode" w:hAnsi="Times New Roman" w:cs="Tahoma"/>
          <w:b/>
          <w:bCs/>
          <w:lang w:eastAsia="ja-JP"/>
        </w:rPr>
      </w:pPr>
      <w:r w:rsidRPr="00F174BC">
        <w:rPr>
          <w:rFonts w:ascii="Times New Roman" w:eastAsia="Lucida Sans Unicode" w:hAnsi="Times New Roman" w:cs="Tahoma"/>
          <w:b/>
          <w:bCs/>
          <w:lang w:eastAsia="ja-JP"/>
        </w:rPr>
        <w:t>§ 13</w:t>
      </w:r>
      <w:r w:rsidRPr="00F174BC">
        <w:rPr>
          <w:rFonts w:ascii="Times New Roman" w:eastAsia="Lucida Sans Unicode" w:hAnsi="Times New Roman" w:cs="Tahoma"/>
          <w:b/>
          <w:bCs/>
          <w:lang w:eastAsia="ja-JP"/>
        </w:rPr>
        <w:tab/>
        <w:t xml:space="preserve">Begränsning av bolagets, eller, om teckningsoptionerna registreras av </w:t>
      </w:r>
      <w:proofErr w:type="spellStart"/>
      <w:r w:rsidRPr="00F174BC">
        <w:rPr>
          <w:rFonts w:ascii="Times New Roman" w:eastAsia="Lucida Sans Unicode" w:hAnsi="Times New Roman" w:cs="Tahoma"/>
          <w:b/>
          <w:bCs/>
          <w:lang w:eastAsia="ja-JP"/>
        </w:rPr>
        <w:t>Euroclear</w:t>
      </w:r>
      <w:proofErr w:type="spellEnd"/>
      <w:r w:rsidRPr="00F174BC">
        <w:rPr>
          <w:rFonts w:ascii="Times New Roman" w:eastAsia="Lucida Sans Unicode" w:hAnsi="Times New Roman" w:cs="Tahoma"/>
          <w:b/>
          <w:bCs/>
          <w:lang w:eastAsia="ja-JP"/>
        </w:rPr>
        <w:t xml:space="preserve"> Sweden, bankens ansvar</w:t>
      </w:r>
    </w:p>
    <w:p w14:paraId="52C34A72"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b/>
          <w:bCs/>
          <w:highlight w:val="yellow"/>
          <w:lang w:eastAsia="ja-JP"/>
        </w:rPr>
      </w:pPr>
    </w:p>
    <w:p w14:paraId="290BE316"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I fråga om de på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banken ankommande åtgärderna gäller att ansvarighet inte kan göras gällande för skada, som beror av svenskt eller utländskt lagbud, svensk eller utländsk myndighetsåtgärd, krigshändelse, strejk, blockad, bojkott, </w:t>
      </w:r>
      <w:r w:rsidRPr="00F174BC">
        <w:rPr>
          <w:rFonts w:ascii="Times New Roman" w:eastAsia="Lucida Sans Unicode" w:hAnsi="Times New Roman" w:cs="Tahoma"/>
          <w:lang w:eastAsia="ja-JP"/>
        </w:rPr>
        <w:lastRenderedPageBreak/>
        <w:t xml:space="preserve">lockout eller annan liknande omständighet. Förbehållet i fråga om strejk, blockad, bojkott och lockout gäller även om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banken själv vidtar eller är föremål för sådan konfliktåtgärd.</w:t>
      </w:r>
    </w:p>
    <w:p w14:paraId="48139D81"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p>
    <w:p w14:paraId="338E47E3"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Vad ovan sagts gäller i den mån inte annat följer av lagen om värdepapperscentraler och kontoföring av finansiella instrument (1998:1479).</w:t>
      </w:r>
    </w:p>
    <w:p w14:paraId="7468AA20"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p>
    <w:p w14:paraId="6E538595"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banken, är inte heller skyldig att i andra fall ersätta skada som uppkommer om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banken, varit normalt aktsam.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banken, är i intet fall ansvarig för indirekt skada.</w:t>
      </w:r>
    </w:p>
    <w:p w14:paraId="15389DFE"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p>
    <w:p w14:paraId="3811CC4D"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 xml:space="preserve">Föreligger hinder för bolaget, eller, om teckningsoptionerna registreras av </w:t>
      </w:r>
      <w:proofErr w:type="spellStart"/>
      <w:r w:rsidRPr="00F174BC">
        <w:rPr>
          <w:rFonts w:ascii="Times New Roman" w:eastAsia="Lucida Sans Unicode" w:hAnsi="Times New Roman" w:cs="Tahoma"/>
          <w:lang w:eastAsia="ja-JP"/>
        </w:rPr>
        <w:t>Euroclear</w:t>
      </w:r>
      <w:proofErr w:type="spellEnd"/>
      <w:r w:rsidRPr="00F174BC">
        <w:rPr>
          <w:rFonts w:ascii="Times New Roman" w:eastAsia="Lucida Sans Unicode" w:hAnsi="Times New Roman" w:cs="Tahoma"/>
          <w:lang w:eastAsia="ja-JP"/>
        </w:rPr>
        <w:t xml:space="preserve"> Sweden, banken, att verkställa betalning eller att vidta annan åtgärd på grund av omständighet som anges i första stycket, får åtgärden uppskjutas till dess hindret har upphört.</w:t>
      </w:r>
    </w:p>
    <w:p w14:paraId="1DD77433"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p>
    <w:p w14:paraId="6D919447"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b/>
          <w:bCs/>
          <w:lang w:eastAsia="ja-JP"/>
        </w:rPr>
      </w:pPr>
      <w:r w:rsidRPr="00F174BC">
        <w:rPr>
          <w:rFonts w:ascii="Times New Roman" w:eastAsia="Lucida Sans Unicode" w:hAnsi="Times New Roman" w:cs="Tahoma"/>
          <w:b/>
          <w:bCs/>
          <w:lang w:eastAsia="ja-JP"/>
        </w:rPr>
        <w:t>§ 14</w:t>
      </w:r>
      <w:r w:rsidRPr="00F174BC">
        <w:rPr>
          <w:rFonts w:ascii="Times New Roman" w:eastAsia="Lucida Sans Unicode" w:hAnsi="Times New Roman" w:cs="Tahoma"/>
          <w:b/>
          <w:bCs/>
          <w:lang w:eastAsia="ja-JP"/>
        </w:rPr>
        <w:tab/>
        <w:t>Tillämplig lag och forum</w:t>
      </w:r>
    </w:p>
    <w:p w14:paraId="04F25A23"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b/>
          <w:bCs/>
          <w:lang w:eastAsia="ja-JP"/>
        </w:rPr>
      </w:pPr>
    </w:p>
    <w:p w14:paraId="6078AB62"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Lucida Sans Unicode" w:hAnsi="Times New Roman" w:cs="Tahoma"/>
          <w:lang w:eastAsia="ja-JP"/>
        </w:rPr>
      </w:pPr>
      <w:r w:rsidRPr="00F174BC">
        <w:rPr>
          <w:rFonts w:ascii="Times New Roman" w:eastAsia="Lucida Sans Unicode" w:hAnsi="Times New Roman" w:cs="Tahoma"/>
          <w:lang w:eastAsia="ja-JP"/>
        </w:rPr>
        <w:t>Svensk lag gäller för dessa villkor och därmed sammanhängande rättsfrågor. Talan rörande villkoren ska vä</w:t>
      </w:r>
      <w:r w:rsidRPr="00F174BC">
        <w:rPr>
          <w:rFonts w:ascii="Times New Roman" w:eastAsia="Lucida Sans Unicode" w:hAnsi="Times New Roman" w:cs="Tahoma"/>
          <w:color w:val="000000"/>
          <w:lang w:eastAsia="ja-JP"/>
        </w:rPr>
        <w:t xml:space="preserve">ckas vid </w:t>
      </w:r>
      <w:r w:rsidRPr="00F174BC">
        <w:rPr>
          <w:rFonts w:ascii="Times New Roman" w:eastAsia="Lucida Sans Unicode" w:hAnsi="Times New Roman" w:cs="Times New Roman"/>
          <w:lang w:eastAsia="ja-JP"/>
        </w:rPr>
        <w:t>Östersunds</w:t>
      </w:r>
      <w:r w:rsidRPr="00F174BC">
        <w:rPr>
          <w:rFonts w:ascii="Times New Roman" w:eastAsia="Lucida Sans Unicode" w:hAnsi="Times New Roman" w:cs="Tahoma"/>
          <w:color w:val="000000"/>
          <w:lang w:eastAsia="ja-JP"/>
        </w:rPr>
        <w:t xml:space="preserve"> tingsrätt eller vi</w:t>
      </w:r>
      <w:r w:rsidRPr="00F174BC">
        <w:rPr>
          <w:rFonts w:ascii="Times New Roman" w:eastAsia="Lucida Sans Unicode" w:hAnsi="Times New Roman" w:cs="Tahoma"/>
          <w:lang w:eastAsia="ja-JP"/>
        </w:rPr>
        <w:t>d sådant annat forum vars behörighet skriftligen accepteras av bolaget.</w:t>
      </w:r>
    </w:p>
    <w:p w14:paraId="1053B110" w14:textId="77777777" w:rsidR="005C7E44" w:rsidRPr="00F174BC" w:rsidRDefault="005C7E44" w:rsidP="005C7E44">
      <w:pPr>
        <w:rPr>
          <w:rFonts w:ascii="Times New Roman" w:hAnsi="Times New Roman" w:cs="Times New Roman"/>
          <w:i/>
          <w:iCs/>
        </w:rPr>
      </w:pPr>
    </w:p>
    <w:p w14:paraId="75BC59D9" w14:textId="77777777" w:rsidR="005C7E44" w:rsidRPr="00F174BC" w:rsidRDefault="005C7E44" w:rsidP="005C7E44">
      <w:pPr>
        <w:rPr>
          <w:rFonts w:ascii="Times New Roman" w:hAnsi="Times New Roman" w:cs="Times New Roman"/>
          <w:i/>
          <w:iCs/>
        </w:rPr>
      </w:pPr>
    </w:p>
    <w:p w14:paraId="55CFCC06" w14:textId="77777777" w:rsidR="005C7E44" w:rsidRPr="00F174BC" w:rsidRDefault="005C7E44" w:rsidP="005C7E44">
      <w:pPr>
        <w:rPr>
          <w:rFonts w:ascii="Times New Roman" w:hAnsi="Times New Roman" w:cs="Times New Roman"/>
          <w:i/>
          <w:iCs/>
        </w:rPr>
      </w:pPr>
    </w:p>
    <w:p w14:paraId="1FD2D521" w14:textId="77777777" w:rsidR="005C7E44" w:rsidRPr="00F174BC" w:rsidRDefault="005C7E44" w:rsidP="005C7E44">
      <w:pPr>
        <w:widowControl w:val="0"/>
        <w:tabs>
          <w:tab w:val="left" w:pos="720"/>
          <w:tab w:val="left" w:pos="1080"/>
        </w:tabs>
        <w:suppressAutoHyphens/>
        <w:spacing w:after="0" w:line="360" w:lineRule="auto"/>
        <w:jc w:val="both"/>
        <w:rPr>
          <w:rFonts w:ascii="Times New Roman" w:eastAsia="Times New Roman" w:hAnsi="Times New Roman" w:cs="Times New Roman"/>
          <w:lang w:eastAsia="ja-JP"/>
        </w:rPr>
      </w:pPr>
    </w:p>
    <w:p w14:paraId="76470962" w14:textId="77777777" w:rsidR="005C7E44" w:rsidRPr="00F174BC" w:rsidRDefault="005C7E44" w:rsidP="005C7E44">
      <w:pPr>
        <w:widowControl w:val="0"/>
        <w:tabs>
          <w:tab w:val="left" w:pos="720"/>
          <w:tab w:val="left" w:pos="1080"/>
        </w:tabs>
        <w:suppressAutoHyphens/>
        <w:spacing w:after="0" w:line="360" w:lineRule="auto"/>
        <w:jc w:val="center"/>
        <w:rPr>
          <w:rFonts w:ascii="Times New Roman" w:eastAsia="Times New Roman" w:hAnsi="Times New Roman" w:cs="Times New Roman"/>
          <w:lang w:eastAsia="ja-JP"/>
        </w:rPr>
      </w:pPr>
      <w:r w:rsidRPr="00F174BC">
        <w:rPr>
          <w:rFonts w:ascii="Times New Roman" w:eastAsia="Times New Roman" w:hAnsi="Times New Roman" w:cs="Times New Roman"/>
          <w:lang w:eastAsia="ja-JP"/>
        </w:rPr>
        <w:t>_______________</w:t>
      </w:r>
    </w:p>
    <w:p w14:paraId="1FDF707A" w14:textId="77777777" w:rsidR="00B111C2" w:rsidRPr="00F174BC" w:rsidRDefault="00B111C2" w:rsidP="00B111C2">
      <w:pPr>
        <w:widowControl w:val="0"/>
        <w:tabs>
          <w:tab w:val="left" w:pos="720"/>
          <w:tab w:val="left" w:pos="1080"/>
        </w:tabs>
        <w:suppressAutoHyphens/>
        <w:spacing w:after="0" w:line="360" w:lineRule="auto"/>
        <w:jc w:val="both"/>
        <w:rPr>
          <w:rFonts w:ascii="Times New Roman" w:eastAsia="Times New Roman" w:hAnsi="Times New Roman" w:cs="Times New Roman"/>
          <w:lang w:eastAsia="ja-JP"/>
        </w:rPr>
      </w:pPr>
    </w:p>
    <w:p w14:paraId="59EAC1E6" w14:textId="77777777" w:rsidR="00B111C2" w:rsidRPr="00F174BC" w:rsidRDefault="00B111C2" w:rsidP="00B111C2">
      <w:pPr>
        <w:widowControl w:val="0"/>
        <w:tabs>
          <w:tab w:val="left" w:pos="720"/>
          <w:tab w:val="left" w:pos="1080"/>
        </w:tabs>
        <w:suppressAutoHyphens/>
        <w:spacing w:after="0" w:line="360" w:lineRule="auto"/>
        <w:jc w:val="center"/>
        <w:rPr>
          <w:rFonts w:ascii="Times New Roman" w:eastAsia="Times New Roman" w:hAnsi="Times New Roman" w:cs="Times New Roman"/>
          <w:lang w:eastAsia="ja-JP"/>
        </w:rPr>
      </w:pPr>
      <w:r w:rsidRPr="00F174BC">
        <w:rPr>
          <w:rFonts w:ascii="Times New Roman" w:eastAsia="Times New Roman" w:hAnsi="Times New Roman" w:cs="Times New Roman"/>
          <w:lang w:eastAsia="ja-JP"/>
        </w:rPr>
        <w:t>_______________</w:t>
      </w:r>
    </w:p>
    <w:p w14:paraId="176BD857" w14:textId="7E066DF6" w:rsidR="005670DD" w:rsidRPr="00F174BC" w:rsidRDefault="005670DD" w:rsidP="00F6420B">
      <w:pPr>
        <w:rPr>
          <w:rFonts w:ascii="Times New Roman" w:hAnsi="Times New Roman" w:cs="Times New Roman"/>
          <w:i/>
          <w:iCs/>
        </w:rPr>
      </w:pPr>
    </w:p>
    <w:sectPr w:rsidR="005670DD" w:rsidRPr="00F174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B070" w14:textId="77777777" w:rsidR="00C24F58" w:rsidRDefault="00C24F58" w:rsidP="006B3D5C">
      <w:pPr>
        <w:spacing w:after="0" w:line="240" w:lineRule="auto"/>
      </w:pPr>
      <w:r>
        <w:separator/>
      </w:r>
    </w:p>
  </w:endnote>
  <w:endnote w:type="continuationSeparator" w:id="0">
    <w:p w14:paraId="432C0F5C" w14:textId="77777777" w:rsidR="00C24F58" w:rsidRDefault="00C24F58" w:rsidP="006B3D5C">
      <w:pPr>
        <w:spacing w:after="0" w:line="240" w:lineRule="auto"/>
      </w:pPr>
      <w:r>
        <w:continuationSeparator/>
      </w:r>
    </w:p>
  </w:endnote>
  <w:endnote w:type="continuationNotice" w:id="1">
    <w:p w14:paraId="5DDA576C" w14:textId="77777777" w:rsidR="00C24F58" w:rsidRDefault="00C24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2962" w14:textId="77777777" w:rsidR="00C24F58" w:rsidRDefault="00C24F58" w:rsidP="006B3D5C">
      <w:pPr>
        <w:spacing w:after="0" w:line="240" w:lineRule="auto"/>
      </w:pPr>
      <w:r>
        <w:separator/>
      </w:r>
    </w:p>
  </w:footnote>
  <w:footnote w:type="continuationSeparator" w:id="0">
    <w:p w14:paraId="57AE5E8E" w14:textId="77777777" w:rsidR="00C24F58" w:rsidRDefault="00C24F58" w:rsidP="006B3D5C">
      <w:pPr>
        <w:spacing w:after="0" w:line="240" w:lineRule="auto"/>
      </w:pPr>
      <w:r>
        <w:continuationSeparator/>
      </w:r>
    </w:p>
  </w:footnote>
  <w:footnote w:type="continuationNotice" w:id="1">
    <w:p w14:paraId="3D242D5B" w14:textId="77777777" w:rsidR="00C24F58" w:rsidRDefault="00C24F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8AC6DE4"/>
    <w:name w:val="WW8Num1"/>
    <w:lvl w:ilvl="0">
      <w:start w:val="1"/>
      <w:numFmt w:val="upperLetter"/>
      <w:lvlText w:val="%1."/>
      <w:lvlJc w:val="left"/>
      <w:pPr>
        <w:tabs>
          <w:tab w:val="num" w:pos="644"/>
        </w:tabs>
        <w:ind w:left="644" w:hanging="360"/>
      </w:pPr>
      <w:rPr>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35D02912"/>
    <w:multiLevelType w:val="hybridMultilevel"/>
    <w:tmpl w:val="F7EE13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96678346">
    <w:abstractNumId w:val="2"/>
  </w:num>
  <w:num w:numId="2" w16cid:durableId="1329791720">
    <w:abstractNumId w:val="0"/>
  </w:num>
  <w:num w:numId="3" w16cid:durableId="712121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DD"/>
    <w:rsid w:val="00030035"/>
    <w:rsid w:val="00035C00"/>
    <w:rsid w:val="00040B94"/>
    <w:rsid w:val="00074717"/>
    <w:rsid w:val="000B7165"/>
    <w:rsid w:val="000E08FB"/>
    <w:rsid w:val="000E33AD"/>
    <w:rsid w:val="000F02C6"/>
    <w:rsid w:val="000F48E3"/>
    <w:rsid w:val="00104ADB"/>
    <w:rsid w:val="0013524D"/>
    <w:rsid w:val="00186104"/>
    <w:rsid w:val="001A770D"/>
    <w:rsid w:val="001B2951"/>
    <w:rsid w:val="001B3019"/>
    <w:rsid w:val="001B59D6"/>
    <w:rsid w:val="001D3140"/>
    <w:rsid w:val="001D675C"/>
    <w:rsid w:val="001F5A2F"/>
    <w:rsid w:val="002036F1"/>
    <w:rsid w:val="0024412A"/>
    <w:rsid w:val="00254F88"/>
    <w:rsid w:val="002977FC"/>
    <w:rsid w:val="002E7475"/>
    <w:rsid w:val="00304217"/>
    <w:rsid w:val="003062DB"/>
    <w:rsid w:val="00314B81"/>
    <w:rsid w:val="00325EE7"/>
    <w:rsid w:val="003502E5"/>
    <w:rsid w:val="00355B09"/>
    <w:rsid w:val="00356C48"/>
    <w:rsid w:val="00371986"/>
    <w:rsid w:val="003B14F5"/>
    <w:rsid w:val="003D4AD9"/>
    <w:rsid w:val="0041143F"/>
    <w:rsid w:val="004123AB"/>
    <w:rsid w:val="004124CD"/>
    <w:rsid w:val="00424A63"/>
    <w:rsid w:val="004A002E"/>
    <w:rsid w:val="004C3D83"/>
    <w:rsid w:val="004E1D84"/>
    <w:rsid w:val="004F491A"/>
    <w:rsid w:val="00510D6B"/>
    <w:rsid w:val="00533A0B"/>
    <w:rsid w:val="005366DE"/>
    <w:rsid w:val="0055221A"/>
    <w:rsid w:val="005670DD"/>
    <w:rsid w:val="00591723"/>
    <w:rsid w:val="00591CC2"/>
    <w:rsid w:val="005A11E1"/>
    <w:rsid w:val="005B4416"/>
    <w:rsid w:val="005C7A0C"/>
    <w:rsid w:val="005C7E44"/>
    <w:rsid w:val="005F42B5"/>
    <w:rsid w:val="00604412"/>
    <w:rsid w:val="006210B5"/>
    <w:rsid w:val="0063211A"/>
    <w:rsid w:val="00632669"/>
    <w:rsid w:val="00665E6B"/>
    <w:rsid w:val="006932F7"/>
    <w:rsid w:val="00693544"/>
    <w:rsid w:val="006962E6"/>
    <w:rsid w:val="006B08E0"/>
    <w:rsid w:val="006B1A0A"/>
    <w:rsid w:val="006B3D5C"/>
    <w:rsid w:val="00705A3F"/>
    <w:rsid w:val="00724811"/>
    <w:rsid w:val="00730028"/>
    <w:rsid w:val="00734FB4"/>
    <w:rsid w:val="0074375B"/>
    <w:rsid w:val="007870DC"/>
    <w:rsid w:val="007C103D"/>
    <w:rsid w:val="007D0FAC"/>
    <w:rsid w:val="007F1888"/>
    <w:rsid w:val="00817E63"/>
    <w:rsid w:val="008224EE"/>
    <w:rsid w:val="008232C0"/>
    <w:rsid w:val="0084564E"/>
    <w:rsid w:val="00873CB9"/>
    <w:rsid w:val="00876080"/>
    <w:rsid w:val="008C3334"/>
    <w:rsid w:val="008C757B"/>
    <w:rsid w:val="008D1CF7"/>
    <w:rsid w:val="008D796C"/>
    <w:rsid w:val="008F1E3C"/>
    <w:rsid w:val="008F420B"/>
    <w:rsid w:val="008F6F3B"/>
    <w:rsid w:val="0091216C"/>
    <w:rsid w:val="00933336"/>
    <w:rsid w:val="00937963"/>
    <w:rsid w:val="00942C67"/>
    <w:rsid w:val="00957B39"/>
    <w:rsid w:val="0096277B"/>
    <w:rsid w:val="009629A0"/>
    <w:rsid w:val="00984E1F"/>
    <w:rsid w:val="009C141C"/>
    <w:rsid w:val="009D5132"/>
    <w:rsid w:val="009D709B"/>
    <w:rsid w:val="009F2BBF"/>
    <w:rsid w:val="00A03E18"/>
    <w:rsid w:val="00A12EE0"/>
    <w:rsid w:val="00A27945"/>
    <w:rsid w:val="00A52520"/>
    <w:rsid w:val="00A61B26"/>
    <w:rsid w:val="00A9680C"/>
    <w:rsid w:val="00AC6752"/>
    <w:rsid w:val="00AD7F91"/>
    <w:rsid w:val="00B10E73"/>
    <w:rsid w:val="00B111C2"/>
    <w:rsid w:val="00B30A5B"/>
    <w:rsid w:val="00B65286"/>
    <w:rsid w:val="00B82953"/>
    <w:rsid w:val="00B86222"/>
    <w:rsid w:val="00B876E2"/>
    <w:rsid w:val="00BE1903"/>
    <w:rsid w:val="00BF11C6"/>
    <w:rsid w:val="00BF1224"/>
    <w:rsid w:val="00C14391"/>
    <w:rsid w:val="00C17A53"/>
    <w:rsid w:val="00C24F58"/>
    <w:rsid w:val="00C40430"/>
    <w:rsid w:val="00C40CED"/>
    <w:rsid w:val="00C42BBA"/>
    <w:rsid w:val="00C5330D"/>
    <w:rsid w:val="00C66E73"/>
    <w:rsid w:val="00C71199"/>
    <w:rsid w:val="00C97EC6"/>
    <w:rsid w:val="00CA1306"/>
    <w:rsid w:val="00CA343D"/>
    <w:rsid w:val="00CA53C3"/>
    <w:rsid w:val="00CB161E"/>
    <w:rsid w:val="00CC507C"/>
    <w:rsid w:val="00CF6A6B"/>
    <w:rsid w:val="00D126BE"/>
    <w:rsid w:val="00D168BF"/>
    <w:rsid w:val="00D16A86"/>
    <w:rsid w:val="00D24F73"/>
    <w:rsid w:val="00D75DE4"/>
    <w:rsid w:val="00D82002"/>
    <w:rsid w:val="00D90212"/>
    <w:rsid w:val="00E27D4D"/>
    <w:rsid w:val="00E458B2"/>
    <w:rsid w:val="00E53C49"/>
    <w:rsid w:val="00E6358D"/>
    <w:rsid w:val="00EA1C40"/>
    <w:rsid w:val="00EB629C"/>
    <w:rsid w:val="00EF01A0"/>
    <w:rsid w:val="00F174BC"/>
    <w:rsid w:val="00F22C2B"/>
    <w:rsid w:val="00F404F0"/>
    <w:rsid w:val="00F6420B"/>
    <w:rsid w:val="00F80729"/>
    <w:rsid w:val="00FA4EAC"/>
    <w:rsid w:val="00FE1BDC"/>
    <w:rsid w:val="00FF2274"/>
    <w:rsid w:val="00FF2DF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331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420B"/>
    <w:pPr>
      <w:ind w:left="720"/>
      <w:contextualSpacing/>
    </w:pPr>
  </w:style>
  <w:style w:type="character" w:styleId="Kommentarsreferens">
    <w:name w:val="annotation reference"/>
    <w:basedOn w:val="Standardstycketeckensnitt"/>
    <w:uiPriority w:val="99"/>
    <w:semiHidden/>
    <w:unhideWhenUsed/>
    <w:rsid w:val="00876080"/>
    <w:rPr>
      <w:sz w:val="16"/>
      <w:szCs w:val="16"/>
    </w:rPr>
  </w:style>
  <w:style w:type="paragraph" w:styleId="Kommentarer">
    <w:name w:val="annotation text"/>
    <w:basedOn w:val="Normal"/>
    <w:link w:val="KommentarerChar"/>
    <w:uiPriority w:val="99"/>
    <w:unhideWhenUsed/>
    <w:rsid w:val="00876080"/>
    <w:pPr>
      <w:spacing w:line="240" w:lineRule="auto"/>
    </w:pPr>
    <w:rPr>
      <w:sz w:val="20"/>
      <w:szCs w:val="20"/>
    </w:rPr>
  </w:style>
  <w:style w:type="character" w:customStyle="1" w:styleId="KommentarerChar">
    <w:name w:val="Kommentarer Char"/>
    <w:basedOn w:val="Standardstycketeckensnitt"/>
    <w:link w:val="Kommentarer"/>
    <w:uiPriority w:val="99"/>
    <w:rsid w:val="00876080"/>
    <w:rPr>
      <w:sz w:val="20"/>
      <w:szCs w:val="20"/>
    </w:rPr>
  </w:style>
  <w:style w:type="paragraph" w:styleId="Kommentarsmne">
    <w:name w:val="annotation subject"/>
    <w:basedOn w:val="Kommentarer"/>
    <w:next w:val="Kommentarer"/>
    <w:link w:val="KommentarsmneChar"/>
    <w:uiPriority w:val="99"/>
    <w:semiHidden/>
    <w:unhideWhenUsed/>
    <w:rsid w:val="00876080"/>
    <w:rPr>
      <w:b/>
      <w:bCs/>
    </w:rPr>
  </w:style>
  <w:style w:type="character" w:customStyle="1" w:styleId="KommentarsmneChar">
    <w:name w:val="Kommentarsämne Char"/>
    <w:basedOn w:val="KommentarerChar"/>
    <w:link w:val="Kommentarsmne"/>
    <w:uiPriority w:val="99"/>
    <w:semiHidden/>
    <w:rsid w:val="00876080"/>
    <w:rPr>
      <w:b/>
      <w:bCs/>
      <w:sz w:val="20"/>
      <w:szCs w:val="20"/>
    </w:rPr>
  </w:style>
  <w:style w:type="paragraph" w:styleId="Revision">
    <w:name w:val="Revision"/>
    <w:hidden/>
    <w:uiPriority w:val="99"/>
    <w:semiHidden/>
    <w:rsid w:val="006932F7"/>
    <w:pPr>
      <w:spacing w:after="0" w:line="240" w:lineRule="auto"/>
    </w:pPr>
  </w:style>
  <w:style w:type="paragraph" w:styleId="Sidhuvud">
    <w:name w:val="header"/>
    <w:basedOn w:val="Normal"/>
    <w:link w:val="SidhuvudChar"/>
    <w:uiPriority w:val="99"/>
    <w:unhideWhenUsed/>
    <w:rsid w:val="006B3D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3D5C"/>
  </w:style>
  <w:style w:type="paragraph" w:styleId="Sidfot">
    <w:name w:val="footer"/>
    <w:basedOn w:val="Normal"/>
    <w:link w:val="SidfotChar"/>
    <w:uiPriority w:val="99"/>
    <w:unhideWhenUsed/>
    <w:rsid w:val="006B3D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3D5C"/>
  </w:style>
  <w:style w:type="character" w:styleId="Platshllartext">
    <w:name w:val="Placeholder Text"/>
    <w:basedOn w:val="Standardstycketeckensnitt"/>
    <w:uiPriority w:val="99"/>
    <w:semiHidden/>
    <w:rsid w:val="008D79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FCAD0B98D7447B19739104D8D5987" ma:contentTypeVersion="14" ma:contentTypeDescription="Create a new document." ma:contentTypeScope="" ma:versionID="bb27956dbc689e6af3a4630a92bb0163">
  <xsd:schema xmlns:xsd="http://www.w3.org/2001/XMLSchema" xmlns:xs="http://www.w3.org/2001/XMLSchema" xmlns:p="http://schemas.microsoft.com/office/2006/metadata/properties" xmlns:ns2="fad6918c-282f-4bc6-9340-c299beb6474d" xmlns:ns3="ec37e77b-f688-4509-93d1-cb88b8e0a4dc" xmlns:ns4="0b276bcf-fc66-41a6-a6da-9e95e0bdabc2" targetNamespace="http://schemas.microsoft.com/office/2006/metadata/properties" ma:root="true" ma:fieldsID="cb48cd3c511c8f703b33d5150d2366f0" ns2:_="" ns3:_="" ns4:_="">
    <xsd:import namespace="fad6918c-282f-4bc6-9340-c299beb6474d"/>
    <xsd:import namespace="ec37e77b-f688-4509-93d1-cb88b8e0a4dc"/>
    <xsd:import namespace="0b276bcf-fc66-41a6-a6da-9e95e0bdab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6918c-282f-4bc6-9340-c299beb64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4335ac-205d-4a99-acba-ad337fba505e"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37e77b-f688-4509-93d1-cb88b8e0a4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76bcf-fc66-41a6-a6da-9e95e0bdab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142c1b-6682-49ad-b8e5-14f0919ea4f7}" ma:internalName="TaxCatchAll" ma:showField="CatchAllData" ma:web="a892f288-ac03-4547-afc6-bc5c2e298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d6918c-282f-4bc6-9340-c299beb6474d">
      <Terms xmlns="http://schemas.microsoft.com/office/infopath/2007/PartnerControls"/>
    </lcf76f155ced4ddcb4097134ff3c332f>
    <TaxCatchAll xmlns="0b276bcf-fc66-41a6-a6da-9e95e0bdabc2" xsi:nil="true"/>
  </documentManagement>
</p:properties>
</file>

<file path=customXml/itemProps1.xml><?xml version="1.0" encoding="utf-8"?>
<ds:datastoreItem xmlns:ds="http://schemas.openxmlformats.org/officeDocument/2006/customXml" ds:itemID="{2D945B6A-DCA8-4B4D-B76F-626433BB2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6918c-282f-4bc6-9340-c299beb6474d"/>
    <ds:schemaRef ds:uri="ec37e77b-f688-4509-93d1-cb88b8e0a4dc"/>
    <ds:schemaRef ds:uri="0b276bcf-fc66-41a6-a6da-9e95e0bda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6DEAD-C725-4C32-B2E0-3090B1B57639}">
  <ds:schemaRefs>
    <ds:schemaRef ds:uri="http://schemas.microsoft.com/sharepoint/v3/contenttype/forms"/>
  </ds:schemaRefs>
</ds:datastoreItem>
</file>

<file path=customXml/itemProps3.xml><?xml version="1.0" encoding="utf-8"?>
<ds:datastoreItem xmlns:ds="http://schemas.openxmlformats.org/officeDocument/2006/customXml" ds:itemID="{145123F4-CE0C-4901-BF9C-DC7131B92755}">
  <ds:schemaRefs>
    <ds:schemaRef ds:uri="http://schemas.microsoft.com/office/2006/metadata/properties"/>
    <ds:schemaRef ds:uri="http://schemas.microsoft.com/office/infopath/2007/PartnerControls"/>
    <ds:schemaRef ds:uri="fad6918c-282f-4bc6-9340-c299beb6474d"/>
    <ds:schemaRef ds:uri="0b276bcf-fc66-41a6-a6da-9e95e0bdab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6808</Words>
  <Characters>36084</Characters>
  <Application>Microsoft Office Word</Application>
  <DocSecurity>0</DocSecurity>
  <Lines>300</Lines>
  <Paragraphs>85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2023-06-09T08:47:00Z</dcterms:created>
  <dcterms:modified xsi:type="dcterms:W3CDTF">2023-06-09T09:37:00Z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0x010100E7DFCAD0B98D7447B19739104D8D5987</vt:lpwstr>
  </property>
</Properties>
</file>